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69A4" w14:textId="77777777" w:rsidR="005B671F" w:rsidRDefault="00000000">
      <w:pPr>
        <w:spacing w:after="0" w:line="259" w:lineRule="auto"/>
        <w:ind w:left="9" w:firstLine="0"/>
        <w:jc w:val="center"/>
      </w:pPr>
      <w:r>
        <w:rPr>
          <w:b/>
          <w:sz w:val="28"/>
        </w:rPr>
        <w:t xml:space="preserve">Natalie A. Wright, MD FAAD </w:t>
      </w:r>
    </w:p>
    <w:p w14:paraId="7D42A9A0" w14:textId="77777777" w:rsidR="00AD3B5D" w:rsidRDefault="00000000">
      <w:pPr>
        <w:ind w:left="1145" w:right="1066"/>
        <w:jc w:val="center"/>
        <w:rPr>
          <w:b/>
          <w:sz w:val="23"/>
        </w:rPr>
      </w:pPr>
      <w:r>
        <w:rPr>
          <w:b/>
          <w:sz w:val="23"/>
        </w:rPr>
        <w:t xml:space="preserve">6100 Windhaven Parkway, Plano, Texas 75093 </w:t>
      </w:r>
    </w:p>
    <w:p w14:paraId="6999C572" w14:textId="2F0CEBDF" w:rsidR="005B671F" w:rsidRPr="0023013B" w:rsidRDefault="0023013B" w:rsidP="00AD3B5D">
      <w:pPr>
        <w:ind w:left="1145" w:right="1129"/>
        <w:rPr>
          <w:b/>
          <w:bCs/>
        </w:rPr>
      </w:pPr>
      <w:r>
        <w:t xml:space="preserve">                                             </w:t>
      </w:r>
      <w:r w:rsidR="00422CC5">
        <w:rPr>
          <w:b/>
          <w:bCs/>
        </w:rPr>
        <w:t>info</w:t>
      </w:r>
      <w:r w:rsidRPr="0023013B">
        <w:rPr>
          <w:b/>
          <w:bCs/>
        </w:rPr>
        <w:t>@</w:t>
      </w:r>
      <w:r w:rsidR="00422CC5">
        <w:rPr>
          <w:b/>
          <w:bCs/>
        </w:rPr>
        <w:t>w</w:t>
      </w:r>
      <w:r w:rsidRPr="0023013B">
        <w:rPr>
          <w:b/>
          <w:bCs/>
        </w:rPr>
        <w:t>right</w:t>
      </w:r>
      <w:r w:rsidR="00422CC5">
        <w:rPr>
          <w:b/>
          <w:bCs/>
        </w:rPr>
        <w:t>d</w:t>
      </w:r>
      <w:r w:rsidRPr="0023013B">
        <w:rPr>
          <w:b/>
          <w:bCs/>
        </w:rPr>
        <w:t>erm.com</w:t>
      </w:r>
      <w:r w:rsidRPr="0023013B">
        <w:rPr>
          <w:b/>
          <w:bCs/>
          <w:sz w:val="23"/>
        </w:rPr>
        <w:t xml:space="preserve"> </w:t>
      </w:r>
    </w:p>
    <w:p w14:paraId="4B389CA7" w14:textId="77777777" w:rsidR="005B671F" w:rsidRDefault="00000000">
      <w:pPr>
        <w:spacing w:after="9" w:line="259" w:lineRule="auto"/>
        <w:ind w:left="-29" w:right="-37" w:firstLine="0"/>
      </w:pPr>
      <w:r>
        <w:rPr>
          <w:rFonts w:ascii="Calibri" w:eastAsia="Calibri" w:hAnsi="Calibri" w:cs="Calibri"/>
          <w:noProof/>
        </w:rPr>
        <mc:AlternateContent>
          <mc:Choice Requires="wpg">
            <w:drawing>
              <wp:inline distT="0" distB="0" distL="0" distR="0" wp14:anchorId="085635D7" wp14:editId="6E5C25E9">
                <wp:extent cx="6712966" cy="9144"/>
                <wp:effectExtent l="0" t="0" r="0" b="0"/>
                <wp:docPr id="23366" name="Group 23366"/>
                <wp:cNvGraphicFramePr/>
                <a:graphic xmlns:a="http://schemas.openxmlformats.org/drawingml/2006/main">
                  <a:graphicData uri="http://schemas.microsoft.com/office/word/2010/wordprocessingGroup">
                    <wpg:wgp>
                      <wpg:cNvGrpSpPr/>
                      <wpg:grpSpPr>
                        <a:xfrm>
                          <a:off x="0" y="0"/>
                          <a:ext cx="6712966" cy="9144"/>
                          <a:chOff x="0" y="0"/>
                          <a:chExt cx="6712966" cy="9144"/>
                        </a:xfrm>
                      </wpg:grpSpPr>
                      <wps:wsp>
                        <wps:cNvPr id="30890" name="Shape 30890"/>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366" style="width:528.58pt;height:0.719971pt;mso-position-horizontal-relative:char;mso-position-vertical-relative:line" coordsize="67129,91">
                <v:shape id="Shape 30891" style="position:absolute;width:67129;height:91;left:0;top:0;" coordsize="6712966,9144" path="m0,0l6712966,0l6712966,9144l0,9144l0,0">
                  <v:stroke weight="0pt" endcap="flat" joinstyle="miter" miterlimit="10" on="false" color="#000000" opacity="0"/>
                  <v:fill on="true" color="#000000"/>
                </v:shape>
              </v:group>
            </w:pict>
          </mc:Fallback>
        </mc:AlternateContent>
      </w:r>
    </w:p>
    <w:p w14:paraId="55DE7E45" w14:textId="77777777" w:rsidR="005B671F" w:rsidRDefault="00000000">
      <w:pPr>
        <w:spacing w:after="0" w:line="259" w:lineRule="auto"/>
        <w:ind w:left="0" w:firstLine="0"/>
      </w:pPr>
      <w:r>
        <w:rPr>
          <w:b/>
        </w:rPr>
        <w:t xml:space="preserve"> </w:t>
      </w:r>
    </w:p>
    <w:p w14:paraId="539F0178" w14:textId="77777777" w:rsidR="005B671F" w:rsidRDefault="00000000">
      <w:pPr>
        <w:pStyle w:val="Heading1"/>
        <w:ind w:left="-5"/>
      </w:pPr>
      <w:r>
        <w:t xml:space="preserve">Contact Information </w:t>
      </w:r>
    </w:p>
    <w:p w14:paraId="160841B9" w14:textId="77777777" w:rsidR="005B671F" w:rsidRDefault="00000000">
      <w:pPr>
        <w:tabs>
          <w:tab w:val="center" w:pos="3039"/>
        </w:tabs>
        <w:ind w:left="0" w:firstLine="0"/>
      </w:pPr>
      <w:r>
        <w:t xml:space="preserve"> </w:t>
      </w:r>
      <w:r>
        <w:tab/>
        <w:t xml:space="preserve">6100 Windhaven Parkway, Plano, Texas 75093 </w:t>
      </w:r>
    </w:p>
    <w:p w14:paraId="55CE039D" w14:textId="77777777" w:rsidR="005B671F" w:rsidRDefault="00000000">
      <w:pPr>
        <w:tabs>
          <w:tab w:val="center" w:pos="2746"/>
        </w:tabs>
        <w:ind w:left="0" w:firstLine="0"/>
      </w:pPr>
      <w:r>
        <w:t xml:space="preserve"> </w:t>
      </w:r>
      <w:r>
        <w:tab/>
      </w:r>
      <w:r>
        <w:rPr>
          <w:i/>
        </w:rPr>
        <w:t>Office Email:</w:t>
      </w:r>
      <w:r>
        <w:t xml:space="preserve"> DrWright@WrightDerm.com </w:t>
      </w:r>
    </w:p>
    <w:p w14:paraId="5B6D7AB8" w14:textId="77777777" w:rsidR="005B671F" w:rsidRDefault="00000000">
      <w:pPr>
        <w:spacing w:after="0" w:line="259" w:lineRule="auto"/>
        <w:ind w:left="715"/>
      </w:pPr>
      <w:r>
        <w:rPr>
          <w:i/>
        </w:rPr>
        <w:t>Office Phone:</w:t>
      </w:r>
      <w:r>
        <w:t xml:space="preserve"> 214.615.1888 </w:t>
      </w:r>
      <w:r>
        <w:rPr>
          <w:i/>
        </w:rPr>
        <w:t>Office eFax:</w:t>
      </w:r>
      <w:r>
        <w:t xml:space="preserve"> 706.222.4019 </w:t>
      </w:r>
    </w:p>
    <w:p w14:paraId="1209D923" w14:textId="77777777" w:rsidR="005B671F" w:rsidRDefault="00000000">
      <w:pPr>
        <w:spacing w:after="0" w:line="259" w:lineRule="auto"/>
        <w:ind w:left="0" w:firstLine="0"/>
      </w:pPr>
      <w:r>
        <w:rPr>
          <w:b/>
        </w:rPr>
        <w:t xml:space="preserve"> </w:t>
      </w:r>
      <w:r>
        <w:rPr>
          <w:b/>
        </w:rPr>
        <w:tab/>
        <w:t xml:space="preserve"> </w:t>
      </w:r>
    </w:p>
    <w:p w14:paraId="1EDBC399" w14:textId="77777777" w:rsidR="005B671F" w:rsidRDefault="00000000">
      <w:pPr>
        <w:pStyle w:val="Heading1"/>
        <w:ind w:left="-5"/>
      </w:pPr>
      <w:r>
        <w:t xml:space="preserve">Education  </w:t>
      </w:r>
    </w:p>
    <w:tbl>
      <w:tblPr>
        <w:tblStyle w:val="TableGrid"/>
        <w:tblW w:w="10050" w:type="dxa"/>
        <w:tblInd w:w="0" w:type="dxa"/>
        <w:tblLook w:val="04A0" w:firstRow="1" w:lastRow="0" w:firstColumn="1" w:lastColumn="0" w:noHBand="0" w:noVBand="1"/>
      </w:tblPr>
      <w:tblGrid>
        <w:gridCol w:w="7921"/>
        <w:gridCol w:w="721"/>
        <w:gridCol w:w="1408"/>
      </w:tblGrid>
      <w:tr w:rsidR="005B671F" w14:paraId="176122DD" w14:textId="77777777">
        <w:trPr>
          <w:trHeight w:val="513"/>
        </w:trPr>
        <w:tc>
          <w:tcPr>
            <w:tcW w:w="7921" w:type="dxa"/>
            <w:tcBorders>
              <w:top w:val="nil"/>
              <w:left w:val="nil"/>
              <w:bottom w:val="nil"/>
              <w:right w:val="nil"/>
            </w:tcBorders>
          </w:tcPr>
          <w:p w14:paraId="6FEB7AAD" w14:textId="77777777" w:rsidR="005B671F" w:rsidRDefault="00000000">
            <w:pPr>
              <w:spacing w:after="0" w:line="259" w:lineRule="auto"/>
              <w:ind w:left="1080" w:right="596" w:hanging="360"/>
            </w:pPr>
            <w:r>
              <w:t xml:space="preserve">Texas Christian University </w:t>
            </w:r>
            <w:r>
              <w:rPr>
                <w:rFonts w:ascii="Courier New" w:eastAsia="Courier New" w:hAnsi="Courier New" w:cs="Courier New"/>
              </w:rPr>
              <w:t>o</w:t>
            </w:r>
            <w:r>
              <w:t xml:space="preserve"> B.S. Biology, Minor in American Sign Language, with honors </w:t>
            </w:r>
          </w:p>
        </w:tc>
        <w:tc>
          <w:tcPr>
            <w:tcW w:w="721" w:type="dxa"/>
            <w:tcBorders>
              <w:top w:val="nil"/>
              <w:left w:val="nil"/>
              <w:bottom w:val="nil"/>
              <w:right w:val="nil"/>
            </w:tcBorders>
          </w:tcPr>
          <w:p w14:paraId="37CE4498"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7F2A5DE5" w14:textId="77777777" w:rsidR="005B671F" w:rsidRDefault="00000000">
            <w:pPr>
              <w:spacing w:after="0" w:line="259" w:lineRule="auto"/>
              <w:ind w:left="0" w:firstLine="0"/>
              <w:jc w:val="both"/>
            </w:pPr>
            <w:r>
              <w:rPr>
                <w:i/>
              </w:rPr>
              <w:t>08/01 – 12/05</w:t>
            </w:r>
            <w:r>
              <w:t xml:space="preserve"> </w:t>
            </w:r>
          </w:p>
        </w:tc>
      </w:tr>
      <w:tr w:rsidR="005B671F" w14:paraId="60627D90" w14:textId="77777777">
        <w:trPr>
          <w:trHeight w:val="1002"/>
        </w:trPr>
        <w:tc>
          <w:tcPr>
            <w:tcW w:w="7921" w:type="dxa"/>
            <w:tcBorders>
              <w:top w:val="nil"/>
              <w:left w:val="nil"/>
              <w:bottom w:val="nil"/>
              <w:right w:val="nil"/>
            </w:tcBorders>
          </w:tcPr>
          <w:p w14:paraId="048337C1" w14:textId="77777777" w:rsidR="005B671F" w:rsidRDefault="00000000">
            <w:pPr>
              <w:spacing w:after="17" w:line="242" w:lineRule="auto"/>
              <w:ind w:left="1080" w:right="195" w:hanging="360"/>
            </w:pPr>
            <w:r>
              <w:t>University of Texas Health Science Center at Houston Medical School</w:t>
            </w:r>
            <w:r>
              <w:rPr>
                <w:i/>
              </w:rPr>
              <w:t xml:space="preserve"> </w:t>
            </w:r>
            <w:r>
              <w:rPr>
                <w:rFonts w:ascii="Courier New" w:eastAsia="Courier New" w:hAnsi="Courier New" w:cs="Courier New"/>
              </w:rPr>
              <w:t>o</w:t>
            </w:r>
            <w:r>
              <w:t xml:space="preserve"> Doctor of Medicine </w:t>
            </w:r>
          </w:p>
          <w:p w14:paraId="38FE94D2" w14:textId="77777777" w:rsidR="005B671F" w:rsidRDefault="00000000">
            <w:pPr>
              <w:spacing w:after="0" w:line="259" w:lineRule="auto"/>
              <w:ind w:left="1440" w:firstLine="0"/>
            </w:pPr>
            <w:r>
              <w:t xml:space="preserve"> </w:t>
            </w:r>
          </w:p>
          <w:p w14:paraId="19A00E7D" w14:textId="77777777" w:rsidR="005B671F" w:rsidRDefault="00000000">
            <w:pPr>
              <w:spacing w:after="0" w:line="259" w:lineRule="auto"/>
              <w:ind w:left="0" w:firstLine="0"/>
            </w:pPr>
            <w:r>
              <w:rPr>
                <w:b/>
              </w:rPr>
              <w:t xml:space="preserve">Post Doctoral Training </w:t>
            </w:r>
          </w:p>
        </w:tc>
        <w:tc>
          <w:tcPr>
            <w:tcW w:w="721" w:type="dxa"/>
            <w:tcBorders>
              <w:top w:val="nil"/>
              <w:left w:val="nil"/>
              <w:bottom w:val="nil"/>
              <w:right w:val="nil"/>
            </w:tcBorders>
          </w:tcPr>
          <w:p w14:paraId="2C588EDA" w14:textId="77777777" w:rsidR="005B671F" w:rsidRDefault="00000000">
            <w:pPr>
              <w:spacing w:after="0" w:line="259" w:lineRule="auto"/>
              <w:ind w:left="0" w:firstLine="0"/>
            </w:pPr>
            <w:r>
              <w:rPr>
                <w:i/>
              </w:rPr>
              <w:t xml:space="preserve"> </w:t>
            </w:r>
          </w:p>
        </w:tc>
        <w:tc>
          <w:tcPr>
            <w:tcW w:w="1408" w:type="dxa"/>
            <w:tcBorders>
              <w:top w:val="nil"/>
              <w:left w:val="nil"/>
              <w:bottom w:val="nil"/>
              <w:right w:val="nil"/>
            </w:tcBorders>
          </w:tcPr>
          <w:p w14:paraId="5C6D18EF" w14:textId="77777777" w:rsidR="005B671F" w:rsidRDefault="00000000">
            <w:pPr>
              <w:spacing w:after="0" w:line="259" w:lineRule="auto"/>
              <w:ind w:left="0" w:firstLine="0"/>
              <w:jc w:val="both"/>
            </w:pPr>
            <w:r>
              <w:rPr>
                <w:i/>
              </w:rPr>
              <w:t>08/06 – 05/10</w:t>
            </w:r>
            <w:r>
              <w:t xml:space="preserve"> </w:t>
            </w:r>
          </w:p>
        </w:tc>
      </w:tr>
      <w:tr w:rsidR="005B671F" w14:paraId="4C2746F5" w14:textId="77777777">
        <w:trPr>
          <w:trHeight w:val="515"/>
        </w:trPr>
        <w:tc>
          <w:tcPr>
            <w:tcW w:w="7921" w:type="dxa"/>
            <w:tcBorders>
              <w:top w:val="nil"/>
              <w:left w:val="nil"/>
              <w:bottom w:val="nil"/>
              <w:right w:val="nil"/>
            </w:tcBorders>
          </w:tcPr>
          <w:p w14:paraId="3D77D701" w14:textId="77777777" w:rsidR="005B671F" w:rsidRDefault="00000000">
            <w:pPr>
              <w:spacing w:after="0" w:line="259" w:lineRule="auto"/>
              <w:ind w:left="1080" w:right="1453" w:hanging="360"/>
            </w:pPr>
            <w:r>
              <w:t xml:space="preserve">University of Texas Southwestern Medical Center, Dallas </w:t>
            </w:r>
            <w:r>
              <w:rPr>
                <w:rFonts w:ascii="Courier New" w:eastAsia="Courier New" w:hAnsi="Courier New" w:cs="Courier New"/>
              </w:rPr>
              <w:t>o</w:t>
            </w:r>
            <w:r>
              <w:t xml:space="preserve"> Internal Medicine Internship </w:t>
            </w:r>
          </w:p>
        </w:tc>
        <w:tc>
          <w:tcPr>
            <w:tcW w:w="721" w:type="dxa"/>
            <w:tcBorders>
              <w:top w:val="nil"/>
              <w:left w:val="nil"/>
              <w:bottom w:val="nil"/>
              <w:right w:val="nil"/>
            </w:tcBorders>
          </w:tcPr>
          <w:p w14:paraId="39800519"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7F5071B6" w14:textId="77777777" w:rsidR="005B671F" w:rsidRDefault="00000000">
            <w:pPr>
              <w:spacing w:after="0" w:line="259" w:lineRule="auto"/>
              <w:ind w:left="0" w:firstLine="0"/>
              <w:jc w:val="both"/>
            </w:pPr>
            <w:r>
              <w:rPr>
                <w:i/>
              </w:rPr>
              <w:t>07/10 – 06/11</w:t>
            </w:r>
            <w:r>
              <w:t xml:space="preserve"> </w:t>
            </w:r>
          </w:p>
        </w:tc>
      </w:tr>
      <w:tr w:rsidR="005B671F" w14:paraId="2323232B" w14:textId="77777777">
        <w:trPr>
          <w:trHeight w:val="506"/>
        </w:trPr>
        <w:tc>
          <w:tcPr>
            <w:tcW w:w="7921" w:type="dxa"/>
            <w:tcBorders>
              <w:top w:val="nil"/>
              <w:left w:val="nil"/>
              <w:bottom w:val="nil"/>
              <w:right w:val="nil"/>
            </w:tcBorders>
          </w:tcPr>
          <w:p w14:paraId="19D9F7F4" w14:textId="77777777" w:rsidR="005B671F" w:rsidRDefault="00000000">
            <w:pPr>
              <w:spacing w:after="0" w:line="259" w:lineRule="auto"/>
              <w:ind w:left="1080" w:right="2053" w:hanging="360"/>
            </w:pPr>
            <w:r>
              <w:t xml:space="preserve">SUNY Downstate Health Science Center, Brooklyn </w:t>
            </w:r>
            <w:r>
              <w:rPr>
                <w:rFonts w:ascii="Courier New" w:eastAsia="Courier New" w:hAnsi="Courier New" w:cs="Courier New"/>
              </w:rPr>
              <w:t>o</w:t>
            </w:r>
            <w:r>
              <w:t xml:space="preserve">  Dermatology Resident  </w:t>
            </w:r>
          </w:p>
        </w:tc>
        <w:tc>
          <w:tcPr>
            <w:tcW w:w="721" w:type="dxa"/>
            <w:tcBorders>
              <w:top w:val="nil"/>
              <w:left w:val="nil"/>
              <w:bottom w:val="nil"/>
              <w:right w:val="nil"/>
            </w:tcBorders>
          </w:tcPr>
          <w:p w14:paraId="5A0A020A"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4CFD0E87" w14:textId="77777777" w:rsidR="005B671F" w:rsidRDefault="00000000">
            <w:pPr>
              <w:spacing w:after="0" w:line="259" w:lineRule="auto"/>
              <w:ind w:left="0" w:firstLine="0"/>
              <w:jc w:val="both"/>
            </w:pPr>
            <w:r>
              <w:rPr>
                <w:i/>
              </w:rPr>
              <w:t>07/11 – 06/14</w:t>
            </w:r>
            <w:r>
              <w:t xml:space="preserve"> </w:t>
            </w:r>
          </w:p>
        </w:tc>
      </w:tr>
      <w:tr w:rsidR="005B671F" w14:paraId="48D49846" w14:textId="77777777">
        <w:trPr>
          <w:trHeight w:val="506"/>
        </w:trPr>
        <w:tc>
          <w:tcPr>
            <w:tcW w:w="7921" w:type="dxa"/>
            <w:tcBorders>
              <w:top w:val="nil"/>
              <w:left w:val="nil"/>
              <w:bottom w:val="nil"/>
              <w:right w:val="nil"/>
            </w:tcBorders>
          </w:tcPr>
          <w:p w14:paraId="1608DF19" w14:textId="77777777" w:rsidR="005B671F" w:rsidRDefault="00000000">
            <w:pPr>
              <w:spacing w:after="0" w:line="259" w:lineRule="auto"/>
              <w:ind w:left="1080" w:right="2053" w:hanging="360"/>
            </w:pPr>
            <w:r>
              <w:t xml:space="preserve">SUNY Downstate Health Science Center, Brooklyn </w:t>
            </w:r>
            <w:r>
              <w:rPr>
                <w:rFonts w:ascii="Courier New" w:eastAsia="Courier New" w:hAnsi="Courier New" w:cs="Courier New"/>
              </w:rPr>
              <w:t>o</w:t>
            </w:r>
            <w:r>
              <w:t xml:space="preserve">  Chief Dermatology Resident  </w:t>
            </w:r>
          </w:p>
        </w:tc>
        <w:tc>
          <w:tcPr>
            <w:tcW w:w="721" w:type="dxa"/>
            <w:tcBorders>
              <w:top w:val="nil"/>
              <w:left w:val="nil"/>
              <w:bottom w:val="nil"/>
              <w:right w:val="nil"/>
            </w:tcBorders>
          </w:tcPr>
          <w:p w14:paraId="6D637794"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1BEF5D22" w14:textId="77777777" w:rsidR="005B671F" w:rsidRDefault="00000000">
            <w:pPr>
              <w:spacing w:after="0" w:line="259" w:lineRule="auto"/>
              <w:ind w:left="0" w:firstLine="0"/>
              <w:jc w:val="both"/>
            </w:pPr>
            <w:r>
              <w:rPr>
                <w:i/>
              </w:rPr>
              <w:t>06/13 – 06/14</w:t>
            </w:r>
            <w:r>
              <w:t xml:space="preserve"> </w:t>
            </w:r>
          </w:p>
        </w:tc>
      </w:tr>
      <w:tr w:rsidR="005B671F" w14:paraId="3329CEE7" w14:textId="77777777">
        <w:trPr>
          <w:trHeight w:val="505"/>
        </w:trPr>
        <w:tc>
          <w:tcPr>
            <w:tcW w:w="7921" w:type="dxa"/>
            <w:tcBorders>
              <w:top w:val="nil"/>
              <w:left w:val="nil"/>
              <w:bottom w:val="nil"/>
              <w:right w:val="nil"/>
            </w:tcBorders>
          </w:tcPr>
          <w:p w14:paraId="1EE294BE" w14:textId="77777777" w:rsidR="005B671F" w:rsidRDefault="00000000">
            <w:pPr>
              <w:spacing w:after="0" w:line="259" w:lineRule="auto"/>
              <w:ind w:left="1080" w:right="2641" w:hanging="360"/>
            </w:pPr>
            <w:r>
              <w:t xml:space="preserve">Harvard Medical School, Boston </w:t>
            </w:r>
            <w:r>
              <w:rPr>
                <w:rFonts w:ascii="Courier New" w:eastAsia="Courier New" w:hAnsi="Courier New" w:cs="Courier New"/>
              </w:rPr>
              <w:t>o</w:t>
            </w:r>
            <w:r>
              <w:t xml:space="preserve"> Dermatology-Rheumatology Fellowship </w:t>
            </w:r>
          </w:p>
        </w:tc>
        <w:tc>
          <w:tcPr>
            <w:tcW w:w="721" w:type="dxa"/>
            <w:tcBorders>
              <w:top w:val="nil"/>
              <w:left w:val="nil"/>
              <w:bottom w:val="nil"/>
              <w:right w:val="nil"/>
            </w:tcBorders>
          </w:tcPr>
          <w:p w14:paraId="7570F24B"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090C2D12" w14:textId="77777777" w:rsidR="005B671F" w:rsidRDefault="00000000">
            <w:pPr>
              <w:spacing w:after="0" w:line="259" w:lineRule="auto"/>
              <w:ind w:left="0" w:firstLine="0"/>
              <w:jc w:val="both"/>
            </w:pPr>
            <w:r>
              <w:rPr>
                <w:i/>
              </w:rPr>
              <w:t>07/14 – 06/15</w:t>
            </w:r>
            <w:r>
              <w:t xml:space="preserve"> </w:t>
            </w:r>
          </w:p>
        </w:tc>
      </w:tr>
      <w:tr w:rsidR="005B671F" w14:paraId="70F63730" w14:textId="77777777">
        <w:trPr>
          <w:trHeight w:val="506"/>
        </w:trPr>
        <w:tc>
          <w:tcPr>
            <w:tcW w:w="7921" w:type="dxa"/>
            <w:tcBorders>
              <w:top w:val="nil"/>
              <w:left w:val="nil"/>
              <w:bottom w:val="nil"/>
              <w:right w:val="nil"/>
            </w:tcBorders>
          </w:tcPr>
          <w:p w14:paraId="65F332B5" w14:textId="77777777" w:rsidR="005B671F" w:rsidRDefault="00000000">
            <w:pPr>
              <w:spacing w:after="0" w:line="259" w:lineRule="auto"/>
              <w:ind w:left="1080" w:right="2641" w:hanging="360"/>
            </w:pPr>
            <w:r>
              <w:t xml:space="preserve">Brigham and Women’s Hospital, Boston </w:t>
            </w:r>
            <w:r>
              <w:rPr>
                <w:rFonts w:ascii="Courier New" w:eastAsia="Courier New" w:hAnsi="Courier New" w:cs="Courier New"/>
              </w:rPr>
              <w:t>o</w:t>
            </w:r>
            <w:r>
              <w:t xml:space="preserve"> Dermatology-Rheumatology Fellowship </w:t>
            </w:r>
          </w:p>
        </w:tc>
        <w:tc>
          <w:tcPr>
            <w:tcW w:w="721" w:type="dxa"/>
            <w:tcBorders>
              <w:top w:val="nil"/>
              <w:left w:val="nil"/>
              <w:bottom w:val="nil"/>
              <w:right w:val="nil"/>
            </w:tcBorders>
          </w:tcPr>
          <w:p w14:paraId="3DED2BD6"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4EB781AA" w14:textId="77777777" w:rsidR="005B671F" w:rsidRDefault="00000000">
            <w:pPr>
              <w:spacing w:after="0" w:line="259" w:lineRule="auto"/>
              <w:ind w:left="0" w:firstLine="0"/>
              <w:jc w:val="both"/>
            </w:pPr>
            <w:r>
              <w:rPr>
                <w:i/>
              </w:rPr>
              <w:t>07/14 – 06/15</w:t>
            </w:r>
            <w:r>
              <w:t xml:space="preserve"> </w:t>
            </w:r>
          </w:p>
        </w:tc>
      </w:tr>
      <w:tr w:rsidR="005B671F" w14:paraId="42566703" w14:textId="77777777">
        <w:trPr>
          <w:trHeight w:val="505"/>
        </w:trPr>
        <w:tc>
          <w:tcPr>
            <w:tcW w:w="7921" w:type="dxa"/>
            <w:tcBorders>
              <w:top w:val="nil"/>
              <w:left w:val="nil"/>
              <w:bottom w:val="nil"/>
              <w:right w:val="nil"/>
            </w:tcBorders>
          </w:tcPr>
          <w:p w14:paraId="30B023E0" w14:textId="77777777" w:rsidR="005B671F" w:rsidRDefault="00000000">
            <w:pPr>
              <w:spacing w:after="0" w:line="259" w:lineRule="auto"/>
              <w:ind w:left="1080" w:right="3119" w:hanging="360"/>
            </w:pPr>
            <w:r>
              <w:t xml:space="preserve">Brigham and Women’s Hospital, Boston </w:t>
            </w:r>
            <w:r>
              <w:rPr>
                <w:rFonts w:ascii="Courier New" w:eastAsia="Courier New" w:hAnsi="Courier New" w:cs="Courier New"/>
              </w:rPr>
              <w:t>o</w:t>
            </w:r>
            <w:r>
              <w:t xml:space="preserve"> Connective Tissue Disease Clinic </w:t>
            </w:r>
          </w:p>
        </w:tc>
        <w:tc>
          <w:tcPr>
            <w:tcW w:w="721" w:type="dxa"/>
            <w:tcBorders>
              <w:top w:val="nil"/>
              <w:left w:val="nil"/>
              <w:bottom w:val="nil"/>
              <w:right w:val="nil"/>
            </w:tcBorders>
          </w:tcPr>
          <w:p w14:paraId="705D1087"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3D50082C" w14:textId="77777777" w:rsidR="005B671F" w:rsidRDefault="00000000">
            <w:pPr>
              <w:spacing w:after="0" w:line="259" w:lineRule="auto"/>
              <w:ind w:left="0" w:firstLine="0"/>
              <w:jc w:val="both"/>
            </w:pPr>
            <w:r>
              <w:rPr>
                <w:i/>
              </w:rPr>
              <w:t>07/14 – 06/15</w:t>
            </w:r>
            <w:r>
              <w:t xml:space="preserve"> </w:t>
            </w:r>
          </w:p>
        </w:tc>
      </w:tr>
      <w:tr w:rsidR="005B671F" w14:paraId="016B99E8" w14:textId="77777777">
        <w:trPr>
          <w:trHeight w:val="507"/>
        </w:trPr>
        <w:tc>
          <w:tcPr>
            <w:tcW w:w="7921" w:type="dxa"/>
            <w:tcBorders>
              <w:top w:val="nil"/>
              <w:left w:val="nil"/>
              <w:bottom w:val="nil"/>
              <w:right w:val="nil"/>
            </w:tcBorders>
          </w:tcPr>
          <w:p w14:paraId="07BAAE91" w14:textId="77777777" w:rsidR="005B671F" w:rsidRDefault="00000000">
            <w:pPr>
              <w:spacing w:after="0" w:line="259" w:lineRule="auto"/>
              <w:ind w:left="1080" w:right="2581" w:hanging="360"/>
            </w:pPr>
            <w:r>
              <w:t xml:space="preserve">Brigham and Women’s Hospital, Boston </w:t>
            </w:r>
            <w:r>
              <w:rPr>
                <w:rFonts w:ascii="Courier New" w:eastAsia="Courier New" w:hAnsi="Courier New" w:cs="Courier New"/>
              </w:rPr>
              <w:t>o</w:t>
            </w:r>
            <w:r>
              <w:t xml:space="preserve"> Skin and Musculoskeletal Related Clinic  </w:t>
            </w:r>
          </w:p>
        </w:tc>
        <w:tc>
          <w:tcPr>
            <w:tcW w:w="721" w:type="dxa"/>
            <w:tcBorders>
              <w:top w:val="nil"/>
              <w:left w:val="nil"/>
              <w:bottom w:val="nil"/>
              <w:right w:val="nil"/>
            </w:tcBorders>
          </w:tcPr>
          <w:p w14:paraId="1FC7A74D"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4969F868" w14:textId="77777777" w:rsidR="005B671F" w:rsidRDefault="00000000">
            <w:pPr>
              <w:spacing w:after="0" w:line="259" w:lineRule="auto"/>
              <w:ind w:left="0" w:firstLine="0"/>
              <w:jc w:val="both"/>
            </w:pPr>
            <w:r>
              <w:rPr>
                <w:i/>
              </w:rPr>
              <w:t>07/14 – 06/15</w:t>
            </w:r>
            <w:r>
              <w:t xml:space="preserve"> </w:t>
            </w:r>
          </w:p>
        </w:tc>
      </w:tr>
      <w:tr w:rsidR="005B671F" w14:paraId="0B1582A8" w14:textId="77777777">
        <w:trPr>
          <w:trHeight w:val="513"/>
        </w:trPr>
        <w:tc>
          <w:tcPr>
            <w:tcW w:w="7921" w:type="dxa"/>
            <w:tcBorders>
              <w:top w:val="nil"/>
              <w:left w:val="nil"/>
              <w:bottom w:val="nil"/>
              <w:right w:val="nil"/>
            </w:tcBorders>
          </w:tcPr>
          <w:p w14:paraId="17FC10E1" w14:textId="77777777" w:rsidR="005B671F" w:rsidRDefault="00000000">
            <w:pPr>
              <w:spacing w:after="0" w:line="259" w:lineRule="auto"/>
              <w:ind w:left="1080" w:right="3142" w:hanging="360"/>
            </w:pPr>
            <w:r>
              <w:t xml:space="preserve">Boston Children’s Hospital, Boston </w:t>
            </w:r>
            <w:r>
              <w:rPr>
                <w:rFonts w:ascii="Courier New" w:eastAsia="Courier New" w:hAnsi="Courier New" w:cs="Courier New"/>
              </w:rPr>
              <w:t>o</w:t>
            </w:r>
            <w:r>
              <w:t xml:space="preserve"> Dermatology-Rheumatology Clinic </w:t>
            </w:r>
          </w:p>
        </w:tc>
        <w:tc>
          <w:tcPr>
            <w:tcW w:w="721" w:type="dxa"/>
            <w:tcBorders>
              <w:top w:val="nil"/>
              <w:left w:val="nil"/>
              <w:bottom w:val="nil"/>
              <w:right w:val="nil"/>
            </w:tcBorders>
          </w:tcPr>
          <w:p w14:paraId="3C20590A" w14:textId="77777777" w:rsidR="005B671F" w:rsidRDefault="00000000">
            <w:pPr>
              <w:spacing w:after="0" w:line="259" w:lineRule="auto"/>
              <w:ind w:left="0" w:firstLine="0"/>
            </w:pPr>
            <w:r>
              <w:t xml:space="preserve"> </w:t>
            </w:r>
          </w:p>
        </w:tc>
        <w:tc>
          <w:tcPr>
            <w:tcW w:w="1408" w:type="dxa"/>
            <w:tcBorders>
              <w:top w:val="nil"/>
              <w:left w:val="nil"/>
              <w:bottom w:val="nil"/>
              <w:right w:val="nil"/>
            </w:tcBorders>
          </w:tcPr>
          <w:p w14:paraId="400496AF" w14:textId="77777777" w:rsidR="005B671F" w:rsidRDefault="00000000">
            <w:pPr>
              <w:spacing w:after="0" w:line="259" w:lineRule="auto"/>
              <w:ind w:left="0" w:firstLine="0"/>
              <w:jc w:val="both"/>
            </w:pPr>
            <w:r>
              <w:rPr>
                <w:i/>
              </w:rPr>
              <w:t>07/14 – 06/15</w:t>
            </w:r>
            <w:r>
              <w:t xml:space="preserve"> </w:t>
            </w:r>
          </w:p>
        </w:tc>
      </w:tr>
    </w:tbl>
    <w:p w14:paraId="53421AA8" w14:textId="77777777" w:rsidR="005B671F" w:rsidRDefault="00000000">
      <w:pPr>
        <w:spacing w:after="0" w:line="259" w:lineRule="auto"/>
        <w:ind w:left="0" w:firstLine="0"/>
      </w:pPr>
      <w:r>
        <w:rPr>
          <w:b/>
        </w:rPr>
        <w:t xml:space="preserve"> </w:t>
      </w:r>
    </w:p>
    <w:p w14:paraId="2A057EA4" w14:textId="77777777" w:rsidR="005B671F" w:rsidRDefault="00000000">
      <w:pPr>
        <w:pStyle w:val="Heading1"/>
        <w:ind w:left="-5"/>
      </w:pPr>
      <w:r>
        <w:t xml:space="preserve">Appointments at Academic-Affiliated Institutions </w:t>
      </w:r>
    </w:p>
    <w:p w14:paraId="2FD82ABA" w14:textId="77777777" w:rsidR="005B671F" w:rsidRDefault="00000000">
      <w:pPr>
        <w:tabs>
          <w:tab w:val="center" w:pos="5467"/>
        </w:tabs>
        <w:ind w:left="0" w:firstLine="0"/>
      </w:pPr>
      <w:r>
        <w:rPr>
          <w:b/>
        </w:rPr>
        <w:t xml:space="preserve"> </w:t>
      </w:r>
      <w:r>
        <w:rPr>
          <w:b/>
        </w:rPr>
        <w:tab/>
      </w:r>
      <w:r>
        <w:t xml:space="preserve">Baylor University Medical Center, Adjunct Clinical Assistant Professor                   </w:t>
      </w:r>
      <w:r>
        <w:rPr>
          <w:i/>
        </w:rPr>
        <w:t xml:space="preserve">09/22 – Present </w:t>
      </w:r>
    </w:p>
    <w:tbl>
      <w:tblPr>
        <w:tblStyle w:val="TableGrid"/>
        <w:tblW w:w="10256" w:type="dxa"/>
        <w:tblInd w:w="0" w:type="dxa"/>
        <w:tblLook w:val="04A0" w:firstRow="1" w:lastRow="0" w:firstColumn="1" w:lastColumn="0" w:noHBand="0" w:noVBand="1"/>
      </w:tblPr>
      <w:tblGrid>
        <w:gridCol w:w="8642"/>
        <w:gridCol w:w="1614"/>
      </w:tblGrid>
      <w:tr w:rsidR="005B671F" w14:paraId="142E7D2C" w14:textId="77777777">
        <w:trPr>
          <w:trHeight w:val="250"/>
        </w:trPr>
        <w:tc>
          <w:tcPr>
            <w:tcW w:w="8642" w:type="dxa"/>
            <w:tcBorders>
              <w:top w:val="nil"/>
              <w:left w:val="nil"/>
              <w:bottom w:val="nil"/>
              <w:right w:val="nil"/>
            </w:tcBorders>
          </w:tcPr>
          <w:p w14:paraId="12EBF08C" w14:textId="77777777" w:rsidR="005B671F" w:rsidRDefault="00000000">
            <w:pPr>
              <w:tabs>
                <w:tab w:val="center" w:pos="720"/>
                <w:tab w:val="center" w:pos="2603"/>
              </w:tabs>
              <w:spacing w:after="0" w:line="259" w:lineRule="auto"/>
              <w:ind w:left="0" w:firstLine="0"/>
            </w:pPr>
            <w:r>
              <w:rPr>
                <w:i/>
              </w:rPr>
              <w:t xml:space="preserve"> </w:t>
            </w:r>
            <w:r>
              <w:rPr>
                <w:i/>
              </w:rPr>
              <w:tab/>
              <w:t xml:space="preserve"> </w:t>
            </w:r>
            <w:r>
              <w:rPr>
                <w:i/>
              </w:rPr>
              <w:tab/>
            </w:r>
            <w:r>
              <w:t xml:space="preserve">Division of Dermatology </w:t>
            </w:r>
          </w:p>
        </w:tc>
        <w:tc>
          <w:tcPr>
            <w:tcW w:w="1614" w:type="dxa"/>
            <w:tcBorders>
              <w:top w:val="nil"/>
              <w:left w:val="nil"/>
              <w:bottom w:val="nil"/>
              <w:right w:val="nil"/>
            </w:tcBorders>
          </w:tcPr>
          <w:p w14:paraId="0077EF93" w14:textId="77777777" w:rsidR="005B671F" w:rsidRDefault="005B671F">
            <w:pPr>
              <w:spacing w:after="160" w:line="259" w:lineRule="auto"/>
              <w:ind w:left="0" w:firstLine="0"/>
            </w:pPr>
          </w:p>
        </w:tc>
      </w:tr>
      <w:tr w:rsidR="005B671F" w14:paraId="73271D62" w14:textId="77777777">
        <w:trPr>
          <w:trHeight w:val="506"/>
        </w:trPr>
        <w:tc>
          <w:tcPr>
            <w:tcW w:w="8642" w:type="dxa"/>
            <w:tcBorders>
              <w:top w:val="nil"/>
              <w:left w:val="nil"/>
              <w:bottom w:val="nil"/>
              <w:right w:val="nil"/>
            </w:tcBorders>
          </w:tcPr>
          <w:p w14:paraId="5684BF40" w14:textId="77777777" w:rsidR="005B671F" w:rsidRDefault="00000000">
            <w:pPr>
              <w:spacing w:after="0" w:line="259" w:lineRule="auto"/>
              <w:ind w:left="112" w:firstLine="0"/>
              <w:jc w:val="center"/>
            </w:pPr>
            <w:r>
              <w:t xml:space="preserve">University of North Texas Health Science Center, Adjunct Clinical Assistant </w:t>
            </w:r>
          </w:p>
          <w:p w14:paraId="3DA9DD6B" w14:textId="77777777" w:rsidR="005B671F" w:rsidRDefault="00000000">
            <w:pPr>
              <w:tabs>
                <w:tab w:val="center" w:pos="720"/>
                <w:tab w:val="center" w:pos="4762"/>
              </w:tabs>
              <w:spacing w:after="0" w:line="259" w:lineRule="auto"/>
              <w:ind w:left="0" w:firstLine="0"/>
            </w:pPr>
            <w:r>
              <w:t xml:space="preserve"> </w:t>
            </w:r>
            <w:r>
              <w:tab/>
              <w:t xml:space="preserve"> </w:t>
            </w:r>
            <w:r>
              <w:tab/>
              <w:t>Professor,</w:t>
            </w:r>
            <w:r>
              <w:rPr>
                <w:i/>
              </w:rPr>
              <w:t xml:space="preserve"> </w:t>
            </w:r>
            <w:r>
              <w:t xml:space="preserve">Division of Dermatology, Department of Internal Medicine </w:t>
            </w:r>
          </w:p>
        </w:tc>
        <w:tc>
          <w:tcPr>
            <w:tcW w:w="1614" w:type="dxa"/>
            <w:tcBorders>
              <w:top w:val="nil"/>
              <w:left w:val="nil"/>
              <w:bottom w:val="nil"/>
              <w:right w:val="nil"/>
            </w:tcBorders>
          </w:tcPr>
          <w:p w14:paraId="38A027E4" w14:textId="77777777" w:rsidR="005B671F" w:rsidRDefault="00000000">
            <w:pPr>
              <w:spacing w:after="0" w:line="259" w:lineRule="auto"/>
              <w:ind w:left="0" w:firstLine="0"/>
              <w:jc w:val="both"/>
            </w:pPr>
            <w:r>
              <w:rPr>
                <w:i/>
              </w:rPr>
              <w:t>03/23 – Present</w:t>
            </w:r>
            <w:r>
              <w:t xml:space="preserve"> </w:t>
            </w:r>
          </w:p>
        </w:tc>
      </w:tr>
      <w:tr w:rsidR="005B671F" w14:paraId="5C691034" w14:textId="77777777">
        <w:trPr>
          <w:trHeight w:val="253"/>
        </w:trPr>
        <w:tc>
          <w:tcPr>
            <w:tcW w:w="8642" w:type="dxa"/>
            <w:tcBorders>
              <w:top w:val="nil"/>
              <w:left w:val="nil"/>
              <w:bottom w:val="nil"/>
              <w:right w:val="nil"/>
            </w:tcBorders>
          </w:tcPr>
          <w:p w14:paraId="3E9F2459" w14:textId="77777777" w:rsidR="005B671F" w:rsidRDefault="00000000">
            <w:pPr>
              <w:tabs>
                <w:tab w:val="center" w:pos="3883"/>
                <w:tab w:val="center" w:pos="7921"/>
              </w:tabs>
              <w:spacing w:after="0" w:line="259" w:lineRule="auto"/>
              <w:ind w:left="0" w:firstLine="0"/>
            </w:pPr>
            <w:r>
              <w:rPr>
                <w:rFonts w:ascii="Calibri" w:eastAsia="Calibri" w:hAnsi="Calibri" w:cs="Calibri"/>
              </w:rPr>
              <w:tab/>
            </w:r>
            <w:r>
              <w:t xml:space="preserve">VA Boston Healthcare System, Dermatology Attending Physician  </w:t>
            </w:r>
            <w:r>
              <w:tab/>
              <w:t xml:space="preserve"> </w:t>
            </w:r>
          </w:p>
        </w:tc>
        <w:tc>
          <w:tcPr>
            <w:tcW w:w="1614" w:type="dxa"/>
            <w:tcBorders>
              <w:top w:val="nil"/>
              <w:left w:val="nil"/>
              <w:bottom w:val="nil"/>
              <w:right w:val="nil"/>
            </w:tcBorders>
          </w:tcPr>
          <w:p w14:paraId="7A424BF6" w14:textId="77777777" w:rsidR="005B671F" w:rsidRDefault="00000000">
            <w:pPr>
              <w:spacing w:after="0" w:line="259" w:lineRule="auto"/>
              <w:ind w:left="0" w:firstLine="0"/>
            </w:pPr>
            <w:r>
              <w:rPr>
                <w:i/>
              </w:rPr>
              <w:t xml:space="preserve">07/14 – 06/15 </w:t>
            </w:r>
          </w:p>
        </w:tc>
      </w:tr>
      <w:tr w:rsidR="005B671F" w14:paraId="7C3B2F57" w14:textId="77777777">
        <w:trPr>
          <w:trHeight w:val="759"/>
        </w:trPr>
        <w:tc>
          <w:tcPr>
            <w:tcW w:w="8642" w:type="dxa"/>
            <w:tcBorders>
              <w:top w:val="nil"/>
              <w:left w:val="nil"/>
              <w:bottom w:val="nil"/>
              <w:right w:val="nil"/>
            </w:tcBorders>
          </w:tcPr>
          <w:p w14:paraId="459F9433" w14:textId="77777777" w:rsidR="005B671F" w:rsidRDefault="00000000">
            <w:pPr>
              <w:tabs>
                <w:tab w:val="center" w:pos="3815"/>
                <w:tab w:val="center" w:pos="7921"/>
              </w:tabs>
              <w:spacing w:after="0" w:line="259" w:lineRule="auto"/>
              <w:ind w:left="0" w:firstLine="0"/>
            </w:pPr>
            <w:r>
              <w:t xml:space="preserve"> </w:t>
            </w:r>
            <w:r>
              <w:tab/>
              <w:t>Texas Christian University, Dermatology Small Group Instructor</w:t>
            </w:r>
            <w:r>
              <w:rPr>
                <w:i/>
              </w:rPr>
              <w:t xml:space="preserve">   </w:t>
            </w:r>
            <w:r>
              <w:rPr>
                <w:i/>
              </w:rPr>
              <w:tab/>
              <w:t xml:space="preserve"> </w:t>
            </w:r>
          </w:p>
          <w:p w14:paraId="1605454B" w14:textId="77777777" w:rsidR="005B671F" w:rsidRDefault="00000000">
            <w:pPr>
              <w:spacing w:after="0" w:line="259" w:lineRule="auto"/>
              <w:ind w:left="0" w:firstLine="0"/>
            </w:pPr>
            <w:r>
              <w:rPr>
                <w:b/>
              </w:rPr>
              <w:t xml:space="preserve"> </w:t>
            </w:r>
          </w:p>
          <w:p w14:paraId="633FFCC6" w14:textId="77777777" w:rsidR="005B671F" w:rsidRDefault="00000000">
            <w:pPr>
              <w:spacing w:after="0" w:line="259" w:lineRule="auto"/>
              <w:ind w:left="0" w:firstLine="0"/>
            </w:pPr>
            <w:r>
              <w:rPr>
                <w:b/>
              </w:rPr>
              <w:t xml:space="preserve">Hospital Affiliations </w:t>
            </w:r>
          </w:p>
        </w:tc>
        <w:tc>
          <w:tcPr>
            <w:tcW w:w="1614" w:type="dxa"/>
            <w:tcBorders>
              <w:top w:val="nil"/>
              <w:left w:val="nil"/>
              <w:bottom w:val="nil"/>
              <w:right w:val="nil"/>
            </w:tcBorders>
          </w:tcPr>
          <w:p w14:paraId="28D1306B" w14:textId="77777777" w:rsidR="005B671F" w:rsidRDefault="00000000">
            <w:pPr>
              <w:spacing w:after="0" w:line="259" w:lineRule="auto"/>
              <w:ind w:left="0" w:firstLine="0"/>
            </w:pPr>
            <w:r>
              <w:rPr>
                <w:i/>
              </w:rPr>
              <w:t>10/19</w:t>
            </w:r>
            <w:r>
              <w:rPr>
                <w:b/>
              </w:rPr>
              <w:t xml:space="preserve"> </w:t>
            </w:r>
          </w:p>
        </w:tc>
      </w:tr>
      <w:tr w:rsidR="005B671F" w14:paraId="3B47E931" w14:textId="77777777">
        <w:trPr>
          <w:trHeight w:val="253"/>
        </w:trPr>
        <w:tc>
          <w:tcPr>
            <w:tcW w:w="8642" w:type="dxa"/>
            <w:tcBorders>
              <w:top w:val="nil"/>
              <w:left w:val="nil"/>
              <w:bottom w:val="nil"/>
              <w:right w:val="nil"/>
            </w:tcBorders>
          </w:tcPr>
          <w:p w14:paraId="05941ED6" w14:textId="77777777" w:rsidR="005B671F" w:rsidRDefault="00000000">
            <w:pPr>
              <w:tabs>
                <w:tab w:val="center" w:pos="3858"/>
                <w:tab w:val="center" w:pos="7921"/>
              </w:tabs>
              <w:spacing w:after="0" w:line="259" w:lineRule="auto"/>
              <w:ind w:left="0" w:firstLine="0"/>
            </w:pPr>
            <w:r>
              <w:rPr>
                <w:rFonts w:ascii="Calibri" w:eastAsia="Calibri" w:hAnsi="Calibri" w:cs="Calibri"/>
              </w:rPr>
              <w:tab/>
            </w:r>
            <w:r>
              <w:t>University of Texas Southwestern Medical Center, Dallas, Texas</w:t>
            </w:r>
            <w:r>
              <w:rPr>
                <w:i/>
              </w:rPr>
              <w:t xml:space="preserve">  </w:t>
            </w:r>
            <w:r>
              <w:rPr>
                <w:i/>
              </w:rPr>
              <w:tab/>
              <w:t xml:space="preserve"> </w:t>
            </w:r>
          </w:p>
        </w:tc>
        <w:tc>
          <w:tcPr>
            <w:tcW w:w="1614" w:type="dxa"/>
            <w:tcBorders>
              <w:top w:val="nil"/>
              <w:left w:val="nil"/>
              <w:bottom w:val="nil"/>
              <w:right w:val="nil"/>
            </w:tcBorders>
          </w:tcPr>
          <w:p w14:paraId="1E6F9F88" w14:textId="77777777" w:rsidR="005B671F" w:rsidRDefault="00000000">
            <w:pPr>
              <w:spacing w:after="0" w:line="259" w:lineRule="auto"/>
              <w:ind w:left="0" w:firstLine="0"/>
            </w:pPr>
            <w:r>
              <w:rPr>
                <w:i/>
              </w:rPr>
              <w:t xml:space="preserve">07/10 – 06/11 </w:t>
            </w:r>
          </w:p>
        </w:tc>
      </w:tr>
      <w:tr w:rsidR="005B671F" w14:paraId="205F61DB" w14:textId="77777777">
        <w:trPr>
          <w:trHeight w:val="253"/>
        </w:trPr>
        <w:tc>
          <w:tcPr>
            <w:tcW w:w="8642" w:type="dxa"/>
            <w:tcBorders>
              <w:top w:val="nil"/>
              <w:left w:val="nil"/>
              <w:bottom w:val="nil"/>
              <w:right w:val="nil"/>
            </w:tcBorders>
          </w:tcPr>
          <w:p w14:paraId="50C9CCE6" w14:textId="77777777" w:rsidR="005B671F" w:rsidRDefault="00000000">
            <w:pPr>
              <w:spacing w:after="0" w:line="259" w:lineRule="auto"/>
              <w:ind w:left="720" w:firstLine="0"/>
            </w:pPr>
            <w:r>
              <w:t>State University of New York Downstate Medical Center, Brooklyn, New York</w:t>
            </w:r>
            <w:r>
              <w:rPr>
                <w:i/>
              </w:rPr>
              <w:t xml:space="preserve"> </w:t>
            </w:r>
          </w:p>
        </w:tc>
        <w:tc>
          <w:tcPr>
            <w:tcW w:w="1614" w:type="dxa"/>
            <w:tcBorders>
              <w:top w:val="nil"/>
              <w:left w:val="nil"/>
              <w:bottom w:val="nil"/>
              <w:right w:val="nil"/>
            </w:tcBorders>
          </w:tcPr>
          <w:p w14:paraId="68C6740F" w14:textId="77777777" w:rsidR="005B671F" w:rsidRDefault="00000000">
            <w:pPr>
              <w:spacing w:after="0" w:line="259" w:lineRule="auto"/>
              <w:ind w:left="0" w:firstLine="0"/>
            </w:pPr>
            <w:r>
              <w:rPr>
                <w:i/>
              </w:rPr>
              <w:t xml:space="preserve">07/11 – 06/14 </w:t>
            </w:r>
          </w:p>
        </w:tc>
      </w:tr>
      <w:tr w:rsidR="005B671F" w14:paraId="256220FF" w14:textId="77777777">
        <w:trPr>
          <w:trHeight w:val="252"/>
        </w:trPr>
        <w:tc>
          <w:tcPr>
            <w:tcW w:w="8642" w:type="dxa"/>
            <w:tcBorders>
              <w:top w:val="nil"/>
              <w:left w:val="nil"/>
              <w:bottom w:val="nil"/>
              <w:right w:val="nil"/>
            </w:tcBorders>
          </w:tcPr>
          <w:p w14:paraId="0639D273" w14:textId="77777777" w:rsidR="005B671F" w:rsidRDefault="00000000">
            <w:pPr>
              <w:tabs>
                <w:tab w:val="center" w:pos="3314"/>
                <w:tab w:val="center" w:pos="7921"/>
              </w:tabs>
              <w:spacing w:after="0" w:line="259" w:lineRule="auto"/>
              <w:ind w:left="0" w:firstLine="0"/>
            </w:pPr>
            <w:r>
              <w:rPr>
                <w:rFonts w:ascii="Calibri" w:eastAsia="Calibri" w:hAnsi="Calibri" w:cs="Calibri"/>
              </w:rPr>
              <w:tab/>
            </w:r>
            <w:r>
              <w:t xml:space="preserve">VA Brooklyn Healthcare System, Brooklyn, New York </w:t>
            </w:r>
            <w:r>
              <w:tab/>
              <w:t xml:space="preserve"> </w:t>
            </w:r>
          </w:p>
        </w:tc>
        <w:tc>
          <w:tcPr>
            <w:tcW w:w="1614" w:type="dxa"/>
            <w:tcBorders>
              <w:top w:val="nil"/>
              <w:left w:val="nil"/>
              <w:bottom w:val="nil"/>
              <w:right w:val="nil"/>
            </w:tcBorders>
          </w:tcPr>
          <w:p w14:paraId="734B289E" w14:textId="77777777" w:rsidR="005B671F" w:rsidRDefault="00000000">
            <w:pPr>
              <w:spacing w:after="0" w:line="259" w:lineRule="auto"/>
              <w:ind w:left="0" w:firstLine="0"/>
            </w:pPr>
            <w:r>
              <w:rPr>
                <w:i/>
              </w:rPr>
              <w:t xml:space="preserve">07/11 – 06/14 </w:t>
            </w:r>
          </w:p>
        </w:tc>
      </w:tr>
      <w:tr w:rsidR="005B671F" w14:paraId="25EC6FD9" w14:textId="77777777">
        <w:trPr>
          <w:trHeight w:val="253"/>
        </w:trPr>
        <w:tc>
          <w:tcPr>
            <w:tcW w:w="8642" w:type="dxa"/>
            <w:tcBorders>
              <w:top w:val="nil"/>
              <w:left w:val="nil"/>
              <w:bottom w:val="nil"/>
              <w:right w:val="nil"/>
            </w:tcBorders>
          </w:tcPr>
          <w:p w14:paraId="4098AA2F" w14:textId="77777777" w:rsidR="005B671F" w:rsidRDefault="00000000">
            <w:pPr>
              <w:tabs>
                <w:tab w:val="center" w:pos="3462"/>
                <w:tab w:val="center" w:pos="6481"/>
                <w:tab w:val="center" w:pos="7201"/>
                <w:tab w:val="center" w:pos="7921"/>
              </w:tabs>
              <w:spacing w:after="0" w:line="259" w:lineRule="auto"/>
              <w:ind w:left="0" w:firstLine="0"/>
            </w:pPr>
            <w:r>
              <w:t xml:space="preserve"> </w:t>
            </w:r>
            <w:r>
              <w:tab/>
              <w:t xml:space="preserve">Brigham and Women’s Hospital, Boston, Massachusetts </w:t>
            </w:r>
            <w:r>
              <w:tab/>
              <w:t xml:space="preserve"> </w:t>
            </w:r>
            <w:r>
              <w:tab/>
              <w:t xml:space="preserve"> </w:t>
            </w:r>
            <w:r>
              <w:tab/>
              <w:t xml:space="preserve"> </w:t>
            </w:r>
          </w:p>
        </w:tc>
        <w:tc>
          <w:tcPr>
            <w:tcW w:w="1614" w:type="dxa"/>
            <w:tcBorders>
              <w:top w:val="nil"/>
              <w:left w:val="nil"/>
              <w:bottom w:val="nil"/>
              <w:right w:val="nil"/>
            </w:tcBorders>
          </w:tcPr>
          <w:p w14:paraId="3BC594DB" w14:textId="77777777" w:rsidR="005B671F" w:rsidRDefault="00000000">
            <w:pPr>
              <w:spacing w:after="0" w:line="259" w:lineRule="auto"/>
              <w:ind w:left="0" w:firstLine="0"/>
            </w:pPr>
            <w:r>
              <w:rPr>
                <w:i/>
              </w:rPr>
              <w:t xml:space="preserve">07/14 – 06/15 </w:t>
            </w:r>
          </w:p>
        </w:tc>
      </w:tr>
      <w:tr w:rsidR="005B671F" w14:paraId="77AEF9E1" w14:textId="77777777">
        <w:trPr>
          <w:trHeight w:val="253"/>
        </w:trPr>
        <w:tc>
          <w:tcPr>
            <w:tcW w:w="8642" w:type="dxa"/>
            <w:tcBorders>
              <w:top w:val="nil"/>
              <w:left w:val="nil"/>
              <w:bottom w:val="nil"/>
              <w:right w:val="nil"/>
            </w:tcBorders>
          </w:tcPr>
          <w:p w14:paraId="7A8BACF3" w14:textId="77777777" w:rsidR="005B671F" w:rsidRDefault="00000000">
            <w:pPr>
              <w:tabs>
                <w:tab w:val="center" w:pos="3338"/>
                <w:tab w:val="center" w:pos="6481"/>
                <w:tab w:val="center" w:pos="7201"/>
                <w:tab w:val="center" w:pos="7921"/>
              </w:tabs>
              <w:spacing w:after="0" w:line="259" w:lineRule="auto"/>
              <w:ind w:left="0" w:firstLine="0"/>
            </w:pPr>
            <w:r>
              <w:t xml:space="preserve"> </w:t>
            </w:r>
            <w:r>
              <w:tab/>
              <w:t xml:space="preserve">Dana Farber Cancer Institute, Boston, Massachusetts </w:t>
            </w:r>
            <w:r>
              <w:tab/>
              <w:t xml:space="preserve"> </w:t>
            </w:r>
            <w:r>
              <w:tab/>
              <w:t xml:space="preserve"> </w:t>
            </w:r>
            <w:r>
              <w:tab/>
              <w:t xml:space="preserve"> </w:t>
            </w:r>
          </w:p>
        </w:tc>
        <w:tc>
          <w:tcPr>
            <w:tcW w:w="1614" w:type="dxa"/>
            <w:tcBorders>
              <w:top w:val="nil"/>
              <w:left w:val="nil"/>
              <w:bottom w:val="nil"/>
              <w:right w:val="nil"/>
            </w:tcBorders>
          </w:tcPr>
          <w:p w14:paraId="5B76CD4D" w14:textId="77777777" w:rsidR="005B671F" w:rsidRDefault="00000000">
            <w:pPr>
              <w:spacing w:after="0" w:line="259" w:lineRule="auto"/>
              <w:ind w:left="0" w:firstLine="0"/>
            </w:pPr>
            <w:r>
              <w:rPr>
                <w:i/>
              </w:rPr>
              <w:t xml:space="preserve">07/14 – 06/15 </w:t>
            </w:r>
          </w:p>
        </w:tc>
      </w:tr>
      <w:tr w:rsidR="005B671F" w14:paraId="08395A15" w14:textId="77777777">
        <w:trPr>
          <w:trHeight w:val="253"/>
        </w:trPr>
        <w:tc>
          <w:tcPr>
            <w:tcW w:w="8642" w:type="dxa"/>
            <w:tcBorders>
              <w:top w:val="nil"/>
              <w:left w:val="nil"/>
              <w:bottom w:val="nil"/>
              <w:right w:val="nil"/>
            </w:tcBorders>
          </w:tcPr>
          <w:p w14:paraId="0EB5370F" w14:textId="77777777" w:rsidR="005B671F" w:rsidRDefault="00000000">
            <w:pPr>
              <w:tabs>
                <w:tab w:val="center" w:pos="2837"/>
                <w:tab w:val="center" w:pos="5761"/>
                <w:tab w:val="center" w:pos="6481"/>
                <w:tab w:val="center" w:pos="7201"/>
                <w:tab w:val="center" w:pos="7921"/>
              </w:tabs>
              <w:spacing w:after="0" w:line="259" w:lineRule="auto"/>
              <w:ind w:left="0" w:firstLine="0"/>
            </w:pPr>
            <w:r>
              <w:t xml:space="preserve"> </w:t>
            </w:r>
            <w:r>
              <w:tab/>
              <w:t xml:space="preserve">Children’s Hospital, Boston, Massachusetts  </w:t>
            </w:r>
            <w:r>
              <w:tab/>
              <w:t xml:space="preserve"> </w:t>
            </w:r>
            <w:r>
              <w:tab/>
              <w:t xml:space="preserve"> </w:t>
            </w:r>
            <w:r>
              <w:tab/>
              <w:t xml:space="preserve"> </w:t>
            </w:r>
            <w:r>
              <w:tab/>
              <w:t xml:space="preserve"> </w:t>
            </w:r>
          </w:p>
        </w:tc>
        <w:tc>
          <w:tcPr>
            <w:tcW w:w="1614" w:type="dxa"/>
            <w:tcBorders>
              <w:top w:val="nil"/>
              <w:left w:val="nil"/>
              <w:bottom w:val="nil"/>
              <w:right w:val="nil"/>
            </w:tcBorders>
          </w:tcPr>
          <w:p w14:paraId="590DF9EA" w14:textId="77777777" w:rsidR="005B671F" w:rsidRDefault="00000000">
            <w:pPr>
              <w:spacing w:after="0" w:line="259" w:lineRule="auto"/>
              <w:ind w:left="0" w:firstLine="0"/>
            </w:pPr>
            <w:r>
              <w:rPr>
                <w:i/>
              </w:rPr>
              <w:t xml:space="preserve">07/14 – 06/15 </w:t>
            </w:r>
          </w:p>
        </w:tc>
      </w:tr>
      <w:tr w:rsidR="005B671F" w14:paraId="1498ED1C" w14:textId="77777777">
        <w:trPr>
          <w:trHeight w:val="758"/>
        </w:trPr>
        <w:tc>
          <w:tcPr>
            <w:tcW w:w="8642" w:type="dxa"/>
            <w:tcBorders>
              <w:top w:val="nil"/>
              <w:left w:val="nil"/>
              <w:bottom w:val="nil"/>
              <w:right w:val="nil"/>
            </w:tcBorders>
          </w:tcPr>
          <w:p w14:paraId="1B418377" w14:textId="77777777" w:rsidR="005B671F" w:rsidRDefault="00000000">
            <w:pPr>
              <w:tabs>
                <w:tab w:val="center" w:pos="3401"/>
                <w:tab w:val="center" w:pos="6481"/>
                <w:tab w:val="center" w:pos="7201"/>
                <w:tab w:val="center" w:pos="7921"/>
              </w:tabs>
              <w:spacing w:after="0" w:line="259" w:lineRule="auto"/>
              <w:ind w:left="0" w:firstLine="0"/>
            </w:pPr>
            <w:r>
              <w:rPr>
                <w:rFonts w:ascii="Calibri" w:eastAsia="Calibri" w:hAnsi="Calibri" w:cs="Calibri"/>
              </w:rPr>
              <w:lastRenderedPageBreak/>
              <w:tab/>
            </w:r>
            <w:r>
              <w:t xml:space="preserve">VA Boston Healthcare System, Boston, Massachusetts </w:t>
            </w:r>
            <w:r>
              <w:tab/>
              <w:t xml:space="preserve"> </w:t>
            </w:r>
            <w:r>
              <w:tab/>
              <w:t xml:space="preserve"> </w:t>
            </w:r>
            <w:r>
              <w:tab/>
              <w:t xml:space="preserve"> </w:t>
            </w:r>
          </w:p>
          <w:p w14:paraId="3B5D29AC" w14:textId="77777777" w:rsidR="005B671F" w:rsidRDefault="00000000">
            <w:pPr>
              <w:spacing w:after="0" w:line="259" w:lineRule="auto"/>
              <w:ind w:left="0" w:firstLine="0"/>
            </w:pPr>
            <w:r>
              <w:rPr>
                <w:b/>
              </w:rPr>
              <w:t xml:space="preserve"> </w:t>
            </w:r>
          </w:p>
          <w:p w14:paraId="0014833B" w14:textId="77777777" w:rsidR="005B671F" w:rsidRDefault="00000000">
            <w:pPr>
              <w:spacing w:after="0" w:line="259" w:lineRule="auto"/>
              <w:ind w:left="0" w:firstLine="0"/>
            </w:pPr>
            <w:r>
              <w:rPr>
                <w:b/>
              </w:rPr>
              <w:t xml:space="preserve">Professional Positions </w:t>
            </w:r>
          </w:p>
        </w:tc>
        <w:tc>
          <w:tcPr>
            <w:tcW w:w="1614" w:type="dxa"/>
            <w:tcBorders>
              <w:top w:val="nil"/>
              <w:left w:val="nil"/>
              <w:bottom w:val="nil"/>
              <w:right w:val="nil"/>
            </w:tcBorders>
          </w:tcPr>
          <w:p w14:paraId="2DFB1672" w14:textId="77777777" w:rsidR="005B671F" w:rsidRDefault="00000000">
            <w:pPr>
              <w:spacing w:after="0" w:line="259" w:lineRule="auto"/>
              <w:ind w:left="0" w:firstLine="0"/>
            </w:pPr>
            <w:r>
              <w:rPr>
                <w:i/>
              </w:rPr>
              <w:t xml:space="preserve">07/14 – 06/15 </w:t>
            </w:r>
          </w:p>
        </w:tc>
      </w:tr>
      <w:tr w:rsidR="005B671F" w14:paraId="2E8E4D91" w14:textId="77777777">
        <w:trPr>
          <w:trHeight w:val="253"/>
        </w:trPr>
        <w:tc>
          <w:tcPr>
            <w:tcW w:w="8642" w:type="dxa"/>
            <w:tcBorders>
              <w:top w:val="nil"/>
              <w:left w:val="nil"/>
              <w:bottom w:val="nil"/>
              <w:right w:val="nil"/>
            </w:tcBorders>
          </w:tcPr>
          <w:p w14:paraId="49CCF62E" w14:textId="77777777" w:rsidR="005B671F" w:rsidRDefault="00000000">
            <w:pPr>
              <w:tabs>
                <w:tab w:val="center" w:pos="3852"/>
                <w:tab w:val="center" w:pos="7921"/>
              </w:tabs>
              <w:spacing w:after="0" w:line="259" w:lineRule="auto"/>
              <w:ind w:left="0" w:firstLine="0"/>
            </w:pPr>
            <w:r>
              <w:rPr>
                <w:rFonts w:ascii="Calibri" w:eastAsia="Calibri" w:hAnsi="Calibri" w:cs="Calibri"/>
              </w:rPr>
              <w:tab/>
            </w:r>
            <w:r>
              <w:t>Bay Ridge Skin and Cancer, Dermatology Moonlighter, Brooklyn</w:t>
            </w:r>
            <w:r>
              <w:rPr>
                <w:i/>
              </w:rPr>
              <w:t xml:space="preserve"> </w:t>
            </w:r>
            <w:r>
              <w:rPr>
                <w:i/>
              </w:rPr>
              <w:tab/>
              <w:t xml:space="preserve"> </w:t>
            </w:r>
          </w:p>
        </w:tc>
        <w:tc>
          <w:tcPr>
            <w:tcW w:w="1614" w:type="dxa"/>
            <w:tcBorders>
              <w:top w:val="nil"/>
              <w:left w:val="nil"/>
              <w:bottom w:val="nil"/>
              <w:right w:val="nil"/>
            </w:tcBorders>
          </w:tcPr>
          <w:p w14:paraId="570D2697" w14:textId="77777777" w:rsidR="005B671F" w:rsidRDefault="00000000">
            <w:pPr>
              <w:spacing w:after="0" w:line="259" w:lineRule="auto"/>
              <w:ind w:left="0" w:firstLine="0"/>
            </w:pPr>
            <w:r>
              <w:rPr>
                <w:i/>
              </w:rPr>
              <w:t xml:space="preserve">08/13 – 06/14 </w:t>
            </w:r>
          </w:p>
        </w:tc>
      </w:tr>
      <w:tr w:rsidR="005B671F" w14:paraId="00D61443" w14:textId="77777777">
        <w:trPr>
          <w:trHeight w:val="253"/>
        </w:trPr>
        <w:tc>
          <w:tcPr>
            <w:tcW w:w="8642" w:type="dxa"/>
            <w:tcBorders>
              <w:top w:val="nil"/>
              <w:left w:val="nil"/>
              <w:bottom w:val="nil"/>
              <w:right w:val="nil"/>
            </w:tcBorders>
          </w:tcPr>
          <w:p w14:paraId="24427DEF" w14:textId="77777777" w:rsidR="005B671F" w:rsidRDefault="00000000">
            <w:pPr>
              <w:tabs>
                <w:tab w:val="center" w:pos="4378"/>
              </w:tabs>
              <w:spacing w:after="0" w:line="259" w:lineRule="auto"/>
              <w:ind w:left="0" w:firstLine="0"/>
            </w:pPr>
            <w:r>
              <w:t xml:space="preserve"> </w:t>
            </w:r>
            <w:r>
              <w:tab/>
              <w:t>McGuiness Dermatology, Director Connective Tissue Disease Clinic, Plano</w:t>
            </w:r>
            <w:r>
              <w:rPr>
                <w:b/>
              </w:rPr>
              <w:t xml:space="preserve"> </w:t>
            </w:r>
          </w:p>
        </w:tc>
        <w:tc>
          <w:tcPr>
            <w:tcW w:w="1614" w:type="dxa"/>
            <w:tcBorders>
              <w:top w:val="nil"/>
              <w:left w:val="nil"/>
              <w:bottom w:val="nil"/>
              <w:right w:val="nil"/>
            </w:tcBorders>
          </w:tcPr>
          <w:p w14:paraId="25E5ED87" w14:textId="77777777" w:rsidR="005B671F" w:rsidRDefault="00000000">
            <w:pPr>
              <w:spacing w:after="0" w:line="259" w:lineRule="auto"/>
              <w:ind w:left="0" w:firstLine="0"/>
            </w:pPr>
            <w:r>
              <w:rPr>
                <w:i/>
              </w:rPr>
              <w:t xml:space="preserve">07/15 – 02/19 </w:t>
            </w:r>
          </w:p>
        </w:tc>
      </w:tr>
      <w:tr w:rsidR="005B671F" w14:paraId="2F87972C" w14:textId="77777777">
        <w:trPr>
          <w:trHeight w:val="251"/>
        </w:trPr>
        <w:tc>
          <w:tcPr>
            <w:tcW w:w="8642" w:type="dxa"/>
            <w:tcBorders>
              <w:top w:val="nil"/>
              <w:left w:val="nil"/>
              <w:bottom w:val="nil"/>
              <w:right w:val="nil"/>
            </w:tcBorders>
          </w:tcPr>
          <w:p w14:paraId="2FD3F501" w14:textId="77777777" w:rsidR="005B671F" w:rsidRDefault="00000000">
            <w:pPr>
              <w:tabs>
                <w:tab w:val="center" w:pos="4225"/>
              </w:tabs>
              <w:spacing w:after="0" w:line="259" w:lineRule="auto"/>
              <w:ind w:left="0" w:firstLine="0"/>
            </w:pPr>
            <w:r>
              <w:rPr>
                <w:i/>
              </w:rPr>
              <w:t xml:space="preserve"> </w:t>
            </w:r>
            <w:r>
              <w:rPr>
                <w:i/>
              </w:rPr>
              <w:tab/>
            </w:r>
            <w:r>
              <w:t>Natalie Wright Dermatology, Owner, CTD Disease Clinic Director, Plano</w:t>
            </w:r>
            <w:r>
              <w:rPr>
                <w:b/>
              </w:rPr>
              <w:t xml:space="preserve">  </w:t>
            </w:r>
          </w:p>
        </w:tc>
        <w:tc>
          <w:tcPr>
            <w:tcW w:w="1614" w:type="dxa"/>
            <w:tcBorders>
              <w:top w:val="nil"/>
              <w:left w:val="nil"/>
              <w:bottom w:val="nil"/>
              <w:right w:val="nil"/>
            </w:tcBorders>
          </w:tcPr>
          <w:p w14:paraId="716AF6B6" w14:textId="77777777" w:rsidR="005B671F" w:rsidRDefault="00000000">
            <w:pPr>
              <w:spacing w:after="0" w:line="259" w:lineRule="auto"/>
              <w:ind w:left="0" w:firstLine="0"/>
              <w:jc w:val="both"/>
            </w:pPr>
            <w:r>
              <w:rPr>
                <w:i/>
              </w:rPr>
              <w:t xml:space="preserve">03/19 – Present </w:t>
            </w:r>
          </w:p>
        </w:tc>
      </w:tr>
    </w:tbl>
    <w:p w14:paraId="7FBF3631" w14:textId="77777777" w:rsidR="005B671F" w:rsidRDefault="00000000">
      <w:pPr>
        <w:pStyle w:val="Heading1"/>
        <w:ind w:left="-5"/>
      </w:pPr>
      <w:r>
        <w:t xml:space="preserve">Hospital Quality Alliance Membership </w:t>
      </w:r>
    </w:p>
    <w:tbl>
      <w:tblPr>
        <w:tblStyle w:val="TableGrid"/>
        <w:tblW w:w="10256" w:type="dxa"/>
        <w:tblInd w:w="0" w:type="dxa"/>
        <w:tblLook w:val="04A0" w:firstRow="1" w:lastRow="0" w:firstColumn="1" w:lastColumn="0" w:noHBand="0" w:noVBand="1"/>
      </w:tblPr>
      <w:tblGrid>
        <w:gridCol w:w="5761"/>
        <w:gridCol w:w="720"/>
        <w:gridCol w:w="720"/>
        <w:gridCol w:w="720"/>
        <w:gridCol w:w="721"/>
        <w:gridCol w:w="1614"/>
      </w:tblGrid>
      <w:tr w:rsidR="005B671F" w14:paraId="05589904" w14:textId="77777777">
        <w:trPr>
          <w:trHeight w:val="249"/>
        </w:trPr>
        <w:tc>
          <w:tcPr>
            <w:tcW w:w="5761" w:type="dxa"/>
            <w:tcBorders>
              <w:top w:val="nil"/>
              <w:left w:val="nil"/>
              <w:bottom w:val="nil"/>
              <w:right w:val="nil"/>
            </w:tcBorders>
          </w:tcPr>
          <w:p w14:paraId="658EF361" w14:textId="77777777" w:rsidR="005B671F" w:rsidRDefault="00000000">
            <w:pPr>
              <w:tabs>
                <w:tab w:val="center" w:pos="2807"/>
              </w:tabs>
              <w:spacing w:after="0" w:line="259" w:lineRule="auto"/>
              <w:ind w:left="0" w:firstLine="0"/>
            </w:pPr>
            <w:r>
              <w:rPr>
                <w:b/>
              </w:rPr>
              <w:t xml:space="preserve"> </w:t>
            </w:r>
            <w:r>
              <w:rPr>
                <w:b/>
              </w:rPr>
              <w:tab/>
            </w:r>
            <w:r>
              <w:t xml:space="preserve">UT Southwestern/Texas Health Resources  </w:t>
            </w:r>
          </w:p>
        </w:tc>
        <w:tc>
          <w:tcPr>
            <w:tcW w:w="720" w:type="dxa"/>
            <w:tcBorders>
              <w:top w:val="nil"/>
              <w:left w:val="nil"/>
              <w:bottom w:val="nil"/>
              <w:right w:val="nil"/>
            </w:tcBorders>
          </w:tcPr>
          <w:p w14:paraId="381BBA90" w14:textId="77777777" w:rsidR="005B671F" w:rsidRDefault="00000000">
            <w:pPr>
              <w:spacing w:after="0" w:line="259" w:lineRule="auto"/>
              <w:ind w:left="0" w:firstLine="0"/>
            </w:pPr>
            <w:r>
              <w:t xml:space="preserve"> </w:t>
            </w:r>
          </w:p>
        </w:tc>
        <w:tc>
          <w:tcPr>
            <w:tcW w:w="720" w:type="dxa"/>
            <w:tcBorders>
              <w:top w:val="nil"/>
              <w:left w:val="nil"/>
              <w:bottom w:val="nil"/>
              <w:right w:val="nil"/>
            </w:tcBorders>
          </w:tcPr>
          <w:p w14:paraId="1AD0F67D" w14:textId="77777777" w:rsidR="005B671F" w:rsidRDefault="00000000">
            <w:pPr>
              <w:spacing w:after="0" w:line="259" w:lineRule="auto"/>
              <w:ind w:left="0" w:firstLine="0"/>
            </w:pPr>
            <w:r>
              <w:t xml:space="preserve"> </w:t>
            </w:r>
          </w:p>
        </w:tc>
        <w:tc>
          <w:tcPr>
            <w:tcW w:w="720" w:type="dxa"/>
            <w:tcBorders>
              <w:top w:val="nil"/>
              <w:left w:val="nil"/>
              <w:bottom w:val="nil"/>
              <w:right w:val="nil"/>
            </w:tcBorders>
          </w:tcPr>
          <w:p w14:paraId="5D8CDA85" w14:textId="77777777" w:rsidR="005B671F" w:rsidRDefault="00000000">
            <w:pPr>
              <w:spacing w:after="0" w:line="259" w:lineRule="auto"/>
              <w:ind w:left="0" w:firstLine="0"/>
            </w:pPr>
            <w:r>
              <w:t xml:space="preserve"> </w:t>
            </w:r>
          </w:p>
        </w:tc>
        <w:tc>
          <w:tcPr>
            <w:tcW w:w="721" w:type="dxa"/>
            <w:tcBorders>
              <w:top w:val="nil"/>
              <w:left w:val="nil"/>
              <w:bottom w:val="nil"/>
              <w:right w:val="nil"/>
            </w:tcBorders>
          </w:tcPr>
          <w:p w14:paraId="7FA81A99" w14:textId="77777777" w:rsidR="005B671F" w:rsidRDefault="00000000">
            <w:pPr>
              <w:spacing w:after="0" w:line="259" w:lineRule="auto"/>
              <w:ind w:left="0" w:firstLine="0"/>
            </w:pPr>
            <w:r>
              <w:t xml:space="preserve"> </w:t>
            </w:r>
          </w:p>
        </w:tc>
        <w:tc>
          <w:tcPr>
            <w:tcW w:w="1614" w:type="dxa"/>
            <w:tcBorders>
              <w:top w:val="nil"/>
              <w:left w:val="nil"/>
              <w:bottom w:val="nil"/>
              <w:right w:val="nil"/>
            </w:tcBorders>
          </w:tcPr>
          <w:p w14:paraId="6F114A34" w14:textId="77777777" w:rsidR="005B671F" w:rsidRDefault="00000000">
            <w:pPr>
              <w:spacing w:after="0" w:line="259" w:lineRule="auto"/>
              <w:ind w:left="0" w:firstLine="0"/>
              <w:jc w:val="both"/>
            </w:pPr>
            <w:r>
              <w:rPr>
                <w:i/>
              </w:rPr>
              <w:t>07/20 – Present</w:t>
            </w:r>
            <w:r>
              <w:t xml:space="preserve"> </w:t>
            </w:r>
          </w:p>
        </w:tc>
      </w:tr>
      <w:tr w:rsidR="005B671F" w14:paraId="724C8122" w14:textId="77777777">
        <w:trPr>
          <w:trHeight w:val="249"/>
        </w:trPr>
        <w:tc>
          <w:tcPr>
            <w:tcW w:w="5761" w:type="dxa"/>
            <w:tcBorders>
              <w:top w:val="nil"/>
              <w:left w:val="nil"/>
              <w:bottom w:val="nil"/>
              <w:right w:val="nil"/>
            </w:tcBorders>
          </w:tcPr>
          <w:p w14:paraId="32F2E620" w14:textId="77777777" w:rsidR="005B671F" w:rsidRDefault="00000000">
            <w:pPr>
              <w:tabs>
                <w:tab w:val="center" w:pos="1840"/>
                <w:tab w:val="center" w:pos="3601"/>
                <w:tab w:val="center" w:pos="4321"/>
                <w:tab w:val="center" w:pos="5041"/>
              </w:tabs>
              <w:spacing w:after="0" w:line="259" w:lineRule="auto"/>
              <w:ind w:left="0" w:firstLine="0"/>
            </w:pPr>
            <w:r>
              <w:t xml:space="preserve"> </w:t>
            </w:r>
            <w:r>
              <w:tab/>
              <w:t xml:space="preserve">Baylor Scott and White </w:t>
            </w:r>
            <w:r>
              <w:tab/>
              <w:t xml:space="preserve"> </w:t>
            </w:r>
            <w:r>
              <w:tab/>
              <w:t xml:space="preserve"> </w:t>
            </w:r>
            <w:r>
              <w:tab/>
              <w:t xml:space="preserve"> </w:t>
            </w:r>
          </w:p>
        </w:tc>
        <w:tc>
          <w:tcPr>
            <w:tcW w:w="720" w:type="dxa"/>
            <w:tcBorders>
              <w:top w:val="nil"/>
              <w:left w:val="nil"/>
              <w:bottom w:val="nil"/>
              <w:right w:val="nil"/>
            </w:tcBorders>
          </w:tcPr>
          <w:p w14:paraId="2B7331E4" w14:textId="77777777" w:rsidR="005B671F" w:rsidRDefault="00000000">
            <w:pPr>
              <w:spacing w:after="0" w:line="259" w:lineRule="auto"/>
              <w:ind w:left="0" w:firstLine="0"/>
            </w:pPr>
            <w:r>
              <w:t xml:space="preserve"> </w:t>
            </w:r>
          </w:p>
        </w:tc>
        <w:tc>
          <w:tcPr>
            <w:tcW w:w="720" w:type="dxa"/>
            <w:tcBorders>
              <w:top w:val="nil"/>
              <w:left w:val="nil"/>
              <w:bottom w:val="nil"/>
              <w:right w:val="nil"/>
            </w:tcBorders>
          </w:tcPr>
          <w:p w14:paraId="7D4DD09D" w14:textId="77777777" w:rsidR="005B671F" w:rsidRDefault="00000000">
            <w:pPr>
              <w:spacing w:after="0" w:line="259" w:lineRule="auto"/>
              <w:ind w:left="0" w:firstLine="0"/>
            </w:pPr>
            <w:r>
              <w:t xml:space="preserve"> </w:t>
            </w:r>
          </w:p>
        </w:tc>
        <w:tc>
          <w:tcPr>
            <w:tcW w:w="720" w:type="dxa"/>
            <w:tcBorders>
              <w:top w:val="nil"/>
              <w:left w:val="nil"/>
              <w:bottom w:val="nil"/>
              <w:right w:val="nil"/>
            </w:tcBorders>
          </w:tcPr>
          <w:p w14:paraId="2D49209B" w14:textId="77777777" w:rsidR="005B671F" w:rsidRDefault="00000000">
            <w:pPr>
              <w:spacing w:after="0" w:line="259" w:lineRule="auto"/>
              <w:ind w:left="0" w:firstLine="0"/>
            </w:pPr>
            <w:r>
              <w:t xml:space="preserve"> </w:t>
            </w:r>
          </w:p>
        </w:tc>
        <w:tc>
          <w:tcPr>
            <w:tcW w:w="721" w:type="dxa"/>
            <w:tcBorders>
              <w:top w:val="nil"/>
              <w:left w:val="nil"/>
              <w:bottom w:val="nil"/>
              <w:right w:val="nil"/>
            </w:tcBorders>
          </w:tcPr>
          <w:p w14:paraId="6974A0AA" w14:textId="77777777" w:rsidR="005B671F" w:rsidRDefault="00000000">
            <w:pPr>
              <w:spacing w:after="0" w:line="259" w:lineRule="auto"/>
              <w:ind w:left="0" w:firstLine="0"/>
            </w:pPr>
            <w:r>
              <w:t xml:space="preserve"> </w:t>
            </w:r>
          </w:p>
        </w:tc>
        <w:tc>
          <w:tcPr>
            <w:tcW w:w="1614" w:type="dxa"/>
            <w:tcBorders>
              <w:top w:val="nil"/>
              <w:left w:val="nil"/>
              <w:bottom w:val="nil"/>
              <w:right w:val="nil"/>
            </w:tcBorders>
          </w:tcPr>
          <w:p w14:paraId="3A44891A" w14:textId="77777777" w:rsidR="005B671F" w:rsidRDefault="00000000">
            <w:pPr>
              <w:spacing w:after="0" w:line="259" w:lineRule="auto"/>
              <w:ind w:left="0" w:firstLine="0"/>
              <w:jc w:val="both"/>
            </w:pPr>
            <w:r>
              <w:rPr>
                <w:i/>
              </w:rPr>
              <w:t xml:space="preserve">10/20 – Present </w:t>
            </w:r>
          </w:p>
        </w:tc>
      </w:tr>
    </w:tbl>
    <w:p w14:paraId="7C02FB9F" w14:textId="77777777" w:rsidR="005B671F" w:rsidRDefault="00000000">
      <w:pPr>
        <w:spacing w:after="0" w:line="259" w:lineRule="auto"/>
        <w:ind w:left="0" w:firstLine="0"/>
      </w:pPr>
      <w:r>
        <w:t xml:space="preserve"> </w:t>
      </w:r>
    </w:p>
    <w:p w14:paraId="197BEFC9" w14:textId="77777777" w:rsidR="005B671F" w:rsidRDefault="00000000">
      <w:pPr>
        <w:pStyle w:val="Heading1"/>
        <w:ind w:left="-5"/>
      </w:pPr>
      <w:r>
        <w:t xml:space="preserve">Licensure and Certification </w:t>
      </w:r>
    </w:p>
    <w:p w14:paraId="42AAB096" w14:textId="77777777" w:rsidR="005B671F" w:rsidRDefault="00000000">
      <w:pPr>
        <w:tabs>
          <w:tab w:val="center" w:pos="3798"/>
        </w:tabs>
        <w:ind w:left="0" w:firstLine="0"/>
      </w:pPr>
      <w:r>
        <w:rPr>
          <w:b/>
        </w:rPr>
        <w:t xml:space="preserve"> </w:t>
      </w:r>
      <w:r>
        <w:rPr>
          <w:b/>
        </w:rPr>
        <w:tab/>
      </w:r>
      <w:r>
        <w:t xml:space="preserve">Board Certified, American Board of Dermatology, July 24, 2014 </w:t>
      </w:r>
    </w:p>
    <w:p w14:paraId="294537AC" w14:textId="77777777" w:rsidR="005B671F" w:rsidRDefault="00000000">
      <w:pPr>
        <w:tabs>
          <w:tab w:val="center" w:pos="3468"/>
        </w:tabs>
        <w:ind w:left="0" w:firstLine="0"/>
      </w:pPr>
      <w:r>
        <w:t xml:space="preserve"> </w:t>
      </w:r>
      <w:r>
        <w:tab/>
        <w:t xml:space="preserve">Texas State Medical License, Q4346, Expires 5/31/2024 </w:t>
      </w:r>
    </w:p>
    <w:p w14:paraId="5F757868" w14:textId="77777777" w:rsidR="005B671F" w:rsidRDefault="00000000">
      <w:pPr>
        <w:tabs>
          <w:tab w:val="center" w:pos="3425"/>
        </w:tabs>
        <w:ind w:left="0" w:firstLine="0"/>
      </w:pPr>
      <w:r>
        <w:t xml:space="preserve"> </w:t>
      </w:r>
      <w:r>
        <w:tab/>
        <w:t xml:space="preserve">Massachusetts State Medical License: 258445, inactive </w:t>
      </w:r>
    </w:p>
    <w:p w14:paraId="38990D17" w14:textId="77777777" w:rsidR="005B671F" w:rsidRDefault="00000000">
      <w:pPr>
        <w:tabs>
          <w:tab w:val="center" w:pos="3168"/>
        </w:tabs>
        <w:ind w:left="0" w:firstLine="0"/>
      </w:pPr>
      <w:r>
        <w:t xml:space="preserve"> </w:t>
      </w:r>
      <w:r>
        <w:tab/>
        <w:t xml:space="preserve">New York State Medical License: 269220, inactive </w:t>
      </w:r>
    </w:p>
    <w:p w14:paraId="629806FE" w14:textId="77777777" w:rsidR="005B671F" w:rsidRDefault="00000000">
      <w:pPr>
        <w:ind w:left="720" w:right="2594" w:hanging="720"/>
      </w:pPr>
      <w:r>
        <w:t xml:space="preserve"> </w:t>
      </w:r>
      <w:r>
        <w:tab/>
        <w:t xml:space="preserve">DEA, Restricted to Schedule 3 and 4 Medications, Expires 5/31/2025 BLS Certified </w:t>
      </w:r>
    </w:p>
    <w:p w14:paraId="7D511DBB" w14:textId="77777777" w:rsidR="005B671F" w:rsidRDefault="00000000">
      <w:pPr>
        <w:spacing w:after="0" w:line="259" w:lineRule="auto"/>
        <w:ind w:left="0" w:firstLine="0"/>
      </w:pPr>
      <w:r>
        <w:t xml:space="preserve"> </w:t>
      </w:r>
    </w:p>
    <w:p w14:paraId="2BEE7882" w14:textId="77777777" w:rsidR="005B671F" w:rsidRDefault="00000000">
      <w:pPr>
        <w:pStyle w:val="Heading1"/>
        <w:ind w:left="-5"/>
      </w:pPr>
      <w:r>
        <w:t xml:space="preserve">Professional Societies </w:t>
      </w:r>
    </w:p>
    <w:p w14:paraId="7691EA84" w14:textId="77777777" w:rsidR="005B671F" w:rsidRDefault="00000000">
      <w:pPr>
        <w:tabs>
          <w:tab w:val="center" w:pos="5473"/>
        </w:tabs>
        <w:ind w:left="0" w:firstLine="0"/>
      </w:pPr>
      <w:r>
        <w:t xml:space="preserve"> </w:t>
      </w:r>
      <w:r>
        <w:tab/>
        <w:t xml:space="preserve">American Medical Association                                                                                  </w:t>
      </w:r>
      <w:r>
        <w:rPr>
          <w:i/>
        </w:rPr>
        <w:t>07/10 – Present</w:t>
      </w:r>
      <w:r>
        <w:t xml:space="preserve"> </w:t>
      </w:r>
    </w:p>
    <w:tbl>
      <w:tblPr>
        <w:tblStyle w:val="TableGrid"/>
        <w:tblW w:w="10256" w:type="dxa"/>
        <w:tblInd w:w="0" w:type="dxa"/>
        <w:tblLook w:val="04A0" w:firstRow="1" w:lastRow="0" w:firstColumn="1" w:lastColumn="0" w:noHBand="0" w:noVBand="1"/>
      </w:tblPr>
      <w:tblGrid>
        <w:gridCol w:w="8611"/>
        <w:gridCol w:w="1645"/>
      </w:tblGrid>
      <w:tr w:rsidR="005B671F" w14:paraId="691C7E09" w14:textId="77777777">
        <w:trPr>
          <w:trHeight w:val="251"/>
        </w:trPr>
        <w:tc>
          <w:tcPr>
            <w:tcW w:w="8611" w:type="dxa"/>
            <w:tcBorders>
              <w:top w:val="nil"/>
              <w:left w:val="nil"/>
              <w:bottom w:val="nil"/>
              <w:right w:val="nil"/>
            </w:tcBorders>
          </w:tcPr>
          <w:p w14:paraId="56DEBB3E" w14:textId="77777777" w:rsidR="005B671F" w:rsidRDefault="00000000">
            <w:pPr>
              <w:tabs>
                <w:tab w:val="center" w:pos="2450"/>
                <w:tab w:val="center" w:pos="5041"/>
                <w:tab w:val="center" w:pos="5761"/>
                <w:tab w:val="center" w:pos="6481"/>
                <w:tab w:val="center" w:pos="7201"/>
                <w:tab w:val="center" w:pos="7921"/>
              </w:tabs>
              <w:spacing w:after="0" w:line="259" w:lineRule="auto"/>
              <w:ind w:left="0" w:firstLine="0"/>
            </w:pPr>
            <w:r>
              <w:rPr>
                <w:rFonts w:ascii="Calibri" w:eastAsia="Calibri" w:hAnsi="Calibri" w:cs="Calibri"/>
              </w:rPr>
              <w:tab/>
            </w:r>
            <w:r>
              <w:t xml:space="preserve">American Academy of Dermatology  </w:t>
            </w:r>
            <w:r>
              <w:tab/>
              <w:t xml:space="preserve"> </w:t>
            </w:r>
            <w:r>
              <w:tab/>
              <w:t xml:space="preserve"> </w:t>
            </w:r>
            <w:r>
              <w:tab/>
              <w:t xml:space="preserve"> </w:t>
            </w:r>
            <w:r>
              <w:tab/>
              <w:t xml:space="preserve"> </w:t>
            </w:r>
            <w:r>
              <w:tab/>
              <w:t xml:space="preserve"> </w:t>
            </w:r>
          </w:p>
        </w:tc>
        <w:tc>
          <w:tcPr>
            <w:tcW w:w="1645" w:type="dxa"/>
            <w:tcBorders>
              <w:top w:val="nil"/>
              <w:left w:val="nil"/>
              <w:bottom w:val="nil"/>
              <w:right w:val="nil"/>
            </w:tcBorders>
          </w:tcPr>
          <w:p w14:paraId="39C22BF1" w14:textId="77777777" w:rsidR="005B671F" w:rsidRDefault="00000000">
            <w:pPr>
              <w:spacing w:after="0" w:line="259" w:lineRule="auto"/>
              <w:ind w:left="31" w:firstLine="0"/>
              <w:jc w:val="both"/>
            </w:pPr>
            <w:r>
              <w:rPr>
                <w:i/>
              </w:rPr>
              <w:t>07/11 – Present</w:t>
            </w:r>
            <w:r>
              <w:t xml:space="preserve"> </w:t>
            </w:r>
          </w:p>
        </w:tc>
      </w:tr>
      <w:tr w:rsidR="005B671F" w14:paraId="2DC479A8" w14:textId="77777777">
        <w:trPr>
          <w:trHeight w:val="253"/>
        </w:trPr>
        <w:tc>
          <w:tcPr>
            <w:tcW w:w="8611" w:type="dxa"/>
            <w:tcBorders>
              <w:top w:val="nil"/>
              <w:left w:val="nil"/>
              <w:bottom w:val="nil"/>
              <w:right w:val="nil"/>
            </w:tcBorders>
          </w:tcPr>
          <w:p w14:paraId="051C1609" w14:textId="77777777" w:rsidR="005B671F" w:rsidRDefault="00000000">
            <w:pPr>
              <w:tabs>
                <w:tab w:val="center" w:pos="2249"/>
                <w:tab w:val="center" w:pos="4321"/>
                <w:tab w:val="center" w:pos="5041"/>
                <w:tab w:val="center" w:pos="5761"/>
                <w:tab w:val="center" w:pos="6481"/>
                <w:tab w:val="center" w:pos="7201"/>
                <w:tab w:val="center" w:pos="7921"/>
              </w:tabs>
              <w:spacing w:after="0" w:line="259" w:lineRule="auto"/>
              <w:ind w:left="0" w:firstLine="0"/>
            </w:pPr>
            <w:r>
              <w:rPr>
                <w:rFonts w:ascii="Calibri" w:eastAsia="Calibri" w:hAnsi="Calibri" w:cs="Calibri"/>
              </w:rPr>
              <w:tab/>
            </w:r>
            <w:r>
              <w:t xml:space="preserve">Women’s Dermatologic Society </w:t>
            </w:r>
            <w:r>
              <w:tab/>
              <w:t xml:space="preserve"> </w:t>
            </w:r>
            <w:r>
              <w:tab/>
              <w:t xml:space="preserve"> </w:t>
            </w:r>
            <w:r>
              <w:tab/>
              <w:t xml:space="preserve"> </w:t>
            </w:r>
            <w:r>
              <w:tab/>
              <w:t xml:space="preserve"> </w:t>
            </w:r>
            <w:r>
              <w:tab/>
              <w:t xml:space="preserve"> </w:t>
            </w:r>
            <w:r>
              <w:tab/>
              <w:t xml:space="preserve"> </w:t>
            </w:r>
          </w:p>
        </w:tc>
        <w:tc>
          <w:tcPr>
            <w:tcW w:w="1645" w:type="dxa"/>
            <w:tcBorders>
              <w:top w:val="nil"/>
              <w:left w:val="nil"/>
              <w:bottom w:val="nil"/>
              <w:right w:val="nil"/>
            </w:tcBorders>
          </w:tcPr>
          <w:p w14:paraId="218606ED" w14:textId="77777777" w:rsidR="005B671F" w:rsidRDefault="00000000">
            <w:pPr>
              <w:spacing w:after="0" w:line="259" w:lineRule="auto"/>
              <w:ind w:left="31" w:firstLine="0"/>
              <w:jc w:val="both"/>
            </w:pPr>
            <w:r>
              <w:rPr>
                <w:i/>
              </w:rPr>
              <w:t xml:space="preserve">07/11 – Present </w:t>
            </w:r>
          </w:p>
        </w:tc>
      </w:tr>
      <w:tr w:rsidR="005B671F" w14:paraId="3A6B05D0" w14:textId="77777777">
        <w:trPr>
          <w:trHeight w:val="252"/>
        </w:trPr>
        <w:tc>
          <w:tcPr>
            <w:tcW w:w="8611" w:type="dxa"/>
            <w:tcBorders>
              <w:top w:val="nil"/>
              <w:left w:val="nil"/>
              <w:bottom w:val="nil"/>
              <w:right w:val="nil"/>
            </w:tcBorders>
          </w:tcPr>
          <w:p w14:paraId="657BE76A" w14:textId="77777777" w:rsidR="005B671F" w:rsidRDefault="00000000">
            <w:pPr>
              <w:tabs>
                <w:tab w:val="center" w:pos="2145"/>
                <w:tab w:val="center" w:pos="4321"/>
                <w:tab w:val="center" w:pos="5041"/>
                <w:tab w:val="center" w:pos="5761"/>
                <w:tab w:val="center" w:pos="6481"/>
                <w:tab w:val="center" w:pos="7201"/>
                <w:tab w:val="center" w:pos="7921"/>
              </w:tabs>
              <w:spacing w:after="0" w:line="259" w:lineRule="auto"/>
              <w:ind w:left="0" w:firstLine="0"/>
            </w:pPr>
            <w:r>
              <w:rPr>
                <w:rFonts w:ascii="Calibri" w:eastAsia="Calibri" w:hAnsi="Calibri" w:cs="Calibri"/>
              </w:rPr>
              <w:tab/>
            </w:r>
            <w:r>
              <w:t xml:space="preserve">Medical Dermatology Society  </w:t>
            </w:r>
            <w:r>
              <w:tab/>
              <w:t xml:space="preserve"> </w:t>
            </w:r>
            <w:r>
              <w:tab/>
              <w:t xml:space="preserve"> </w:t>
            </w:r>
            <w:r>
              <w:tab/>
              <w:t xml:space="preserve"> </w:t>
            </w:r>
            <w:r>
              <w:tab/>
              <w:t xml:space="preserve"> </w:t>
            </w:r>
            <w:r>
              <w:tab/>
              <w:t xml:space="preserve"> </w:t>
            </w:r>
            <w:r>
              <w:tab/>
              <w:t xml:space="preserve"> </w:t>
            </w:r>
          </w:p>
        </w:tc>
        <w:tc>
          <w:tcPr>
            <w:tcW w:w="1645" w:type="dxa"/>
            <w:tcBorders>
              <w:top w:val="nil"/>
              <w:left w:val="nil"/>
              <w:bottom w:val="nil"/>
              <w:right w:val="nil"/>
            </w:tcBorders>
          </w:tcPr>
          <w:p w14:paraId="5D69AEFD" w14:textId="77777777" w:rsidR="005B671F" w:rsidRDefault="00000000">
            <w:pPr>
              <w:spacing w:after="0" w:line="259" w:lineRule="auto"/>
              <w:ind w:left="31" w:firstLine="0"/>
              <w:jc w:val="both"/>
            </w:pPr>
            <w:r>
              <w:rPr>
                <w:i/>
              </w:rPr>
              <w:t>07/14 – Present</w:t>
            </w:r>
            <w:r>
              <w:t xml:space="preserve"> </w:t>
            </w:r>
          </w:p>
        </w:tc>
      </w:tr>
      <w:tr w:rsidR="005B671F" w14:paraId="79A08CFE" w14:textId="77777777">
        <w:trPr>
          <w:trHeight w:val="254"/>
        </w:trPr>
        <w:tc>
          <w:tcPr>
            <w:tcW w:w="8611" w:type="dxa"/>
            <w:tcBorders>
              <w:top w:val="nil"/>
              <w:left w:val="nil"/>
              <w:bottom w:val="nil"/>
              <w:right w:val="nil"/>
            </w:tcBorders>
          </w:tcPr>
          <w:p w14:paraId="36CAD79A" w14:textId="77777777" w:rsidR="005B671F" w:rsidRDefault="00000000">
            <w:pPr>
              <w:tabs>
                <w:tab w:val="center" w:pos="2501"/>
                <w:tab w:val="center" w:pos="5041"/>
                <w:tab w:val="center" w:pos="5761"/>
                <w:tab w:val="center" w:pos="6481"/>
                <w:tab w:val="center" w:pos="7201"/>
                <w:tab w:val="center" w:pos="7921"/>
              </w:tabs>
              <w:spacing w:after="0" w:line="259" w:lineRule="auto"/>
              <w:ind w:left="0" w:firstLine="0"/>
            </w:pPr>
            <w:r>
              <w:rPr>
                <w:b/>
              </w:rPr>
              <w:t xml:space="preserve"> </w:t>
            </w:r>
            <w:r>
              <w:rPr>
                <w:b/>
              </w:rPr>
              <w:tab/>
            </w:r>
            <w:r>
              <w:t xml:space="preserve">Rheumatologic Dermatology Society  </w:t>
            </w:r>
            <w:r>
              <w:tab/>
              <w:t xml:space="preserve"> </w:t>
            </w:r>
            <w:r>
              <w:tab/>
              <w:t xml:space="preserve"> </w:t>
            </w:r>
            <w:r>
              <w:tab/>
              <w:t xml:space="preserve"> </w:t>
            </w:r>
            <w:r>
              <w:tab/>
              <w:t xml:space="preserve"> </w:t>
            </w:r>
            <w:r>
              <w:tab/>
              <w:t xml:space="preserve"> </w:t>
            </w:r>
          </w:p>
        </w:tc>
        <w:tc>
          <w:tcPr>
            <w:tcW w:w="1645" w:type="dxa"/>
            <w:tcBorders>
              <w:top w:val="nil"/>
              <w:left w:val="nil"/>
              <w:bottom w:val="nil"/>
              <w:right w:val="nil"/>
            </w:tcBorders>
          </w:tcPr>
          <w:p w14:paraId="1EBDFD06" w14:textId="77777777" w:rsidR="005B671F" w:rsidRDefault="00000000">
            <w:pPr>
              <w:spacing w:after="0" w:line="259" w:lineRule="auto"/>
              <w:ind w:left="31" w:firstLine="0"/>
              <w:jc w:val="both"/>
            </w:pPr>
            <w:r>
              <w:rPr>
                <w:i/>
              </w:rPr>
              <w:t>07/14 – Present</w:t>
            </w:r>
            <w:r>
              <w:rPr>
                <w:b/>
              </w:rPr>
              <w:t xml:space="preserve"> </w:t>
            </w:r>
          </w:p>
        </w:tc>
      </w:tr>
      <w:tr w:rsidR="005B671F" w14:paraId="73FE44DC" w14:textId="77777777">
        <w:trPr>
          <w:trHeight w:val="253"/>
        </w:trPr>
        <w:tc>
          <w:tcPr>
            <w:tcW w:w="8611" w:type="dxa"/>
            <w:tcBorders>
              <w:top w:val="nil"/>
              <w:left w:val="nil"/>
              <w:bottom w:val="nil"/>
              <w:right w:val="nil"/>
            </w:tcBorders>
          </w:tcPr>
          <w:p w14:paraId="1F4DE6DC" w14:textId="77777777" w:rsidR="005B671F" w:rsidRDefault="00000000">
            <w:pPr>
              <w:tabs>
                <w:tab w:val="center" w:pos="2023"/>
                <w:tab w:val="center" w:pos="3601"/>
                <w:tab w:val="center" w:pos="4321"/>
                <w:tab w:val="center" w:pos="5041"/>
                <w:tab w:val="center" w:pos="5761"/>
                <w:tab w:val="center" w:pos="6481"/>
                <w:tab w:val="center" w:pos="7201"/>
                <w:tab w:val="center" w:pos="7921"/>
              </w:tabs>
              <w:spacing w:after="0" w:line="259" w:lineRule="auto"/>
              <w:ind w:left="0" w:firstLine="0"/>
            </w:pPr>
            <w:r>
              <w:rPr>
                <w:rFonts w:ascii="Calibri" w:eastAsia="Calibri" w:hAnsi="Calibri" w:cs="Calibri"/>
              </w:rPr>
              <w:tab/>
            </w:r>
            <w:r>
              <w:t xml:space="preserve">Texas Medical Association </w:t>
            </w:r>
            <w: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tc>
        <w:tc>
          <w:tcPr>
            <w:tcW w:w="1645" w:type="dxa"/>
            <w:tcBorders>
              <w:top w:val="nil"/>
              <w:left w:val="nil"/>
              <w:bottom w:val="nil"/>
              <w:right w:val="nil"/>
            </w:tcBorders>
          </w:tcPr>
          <w:p w14:paraId="0A9E3FB2" w14:textId="77777777" w:rsidR="005B671F" w:rsidRDefault="00000000">
            <w:pPr>
              <w:spacing w:after="0" w:line="259" w:lineRule="auto"/>
              <w:ind w:left="31" w:firstLine="0"/>
              <w:jc w:val="both"/>
            </w:pPr>
            <w:r>
              <w:rPr>
                <w:i/>
              </w:rPr>
              <w:t xml:space="preserve">06/15 – Present </w:t>
            </w:r>
          </w:p>
        </w:tc>
      </w:tr>
      <w:tr w:rsidR="005B671F" w14:paraId="32494A47" w14:textId="77777777">
        <w:trPr>
          <w:trHeight w:val="758"/>
        </w:trPr>
        <w:tc>
          <w:tcPr>
            <w:tcW w:w="8611" w:type="dxa"/>
            <w:tcBorders>
              <w:top w:val="nil"/>
              <w:left w:val="nil"/>
              <w:bottom w:val="nil"/>
              <w:right w:val="nil"/>
            </w:tcBorders>
          </w:tcPr>
          <w:p w14:paraId="7CA4AAC6" w14:textId="77777777" w:rsidR="005B671F" w:rsidRDefault="00000000">
            <w:pPr>
              <w:tabs>
                <w:tab w:val="center" w:pos="2090"/>
                <w:tab w:val="center" w:pos="4321"/>
                <w:tab w:val="center" w:pos="5041"/>
                <w:tab w:val="center" w:pos="5761"/>
                <w:tab w:val="center" w:pos="6481"/>
                <w:tab w:val="center" w:pos="7201"/>
                <w:tab w:val="center" w:pos="7921"/>
              </w:tabs>
              <w:spacing w:after="0" w:line="259" w:lineRule="auto"/>
              <w:ind w:left="0" w:firstLine="0"/>
            </w:pPr>
            <w:r>
              <w:rPr>
                <w:i/>
              </w:rPr>
              <w:t xml:space="preserve"> </w:t>
            </w:r>
            <w:r>
              <w:rPr>
                <w:i/>
              </w:rPr>
              <w:tab/>
            </w:r>
            <w:r>
              <w:t xml:space="preserve">Texas Dermatologic Society </w:t>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p>
          <w:p w14:paraId="54385BB3" w14:textId="77777777" w:rsidR="005B671F" w:rsidRDefault="00000000">
            <w:pPr>
              <w:spacing w:after="0" w:line="259" w:lineRule="auto"/>
              <w:ind w:left="0" w:firstLine="0"/>
            </w:pPr>
            <w:r>
              <w:rPr>
                <w:i/>
              </w:rPr>
              <w:t xml:space="preserve"> </w:t>
            </w:r>
          </w:p>
          <w:p w14:paraId="1122BFEA" w14:textId="77777777" w:rsidR="005B671F" w:rsidRDefault="00000000">
            <w:pPr>
              <w:spacing w:after="0" w:line="259" w:lineRule="auto"/>
              <w:ind w:left="0" w:firstLine="0"/>
            </w:pPr>
            <w:r>
              <w:rPr>
                <w:b/>
              </w:rPr>
              <w:t>Honors and Awards</w:t>
            </w:r>
            <w:r>
              <w:rPr>
                <w:i/>
              </w:rPr>
              <w:t xml:space="preserve"> </w:t>
            </w:r>
          </w:p>
        </w:tc>
        <w:tc>
          <w:tcPr>
            <w:tcW w:w="1645" w:type="dxa"/>
            <w:tcBorders>
              <w:top w:val="nil"/>
              <w:left w:val="nil"/>
              <w:bottom w:val="nil"/>
              <w:right w:val="nil"/>
            </w:tcBorders>
          </w:tcPr>
          <w:p w14:paraId="7D293E55" w14:textId="77777777" w:rsidR="005B671F" w:rsidRDefault="00000000">
            <w:pPr>
              <w:spacing w:after="0" w:line="259" w:lineRule="auto"/>
              <w:ind w:left="31" w:firstLine="0"/>
              <w:jc w:val="both"/>
            </w:pPr>
            <w:r>
              <w:rPr>
                <w:i/>
              </w:rPr>
              <w:t xml:space="preserve">01/17 – Present </w:t>
            </w:r>
          </w:p>
        </w:tc>
      </w:tr>
      <w:tr w:rsidR="005B671F" w14:paraId="7F37705D" w14:textId="77777777">
        <w:trPr>
          <w:trHeight w:val="246"/>
        </w:trPr>
        <w:tc>
          <w:tcPr>
            <w:tcW w:w="8611" w:type="dxa"/>
            <w:tcBorders>
              <w:top w:val="nil"/>
              <w:left w:val="nil"/>
              <w:bottom w:val="nil"/>
              <w:right w:val="nil"/>
            </w:tcBorders>
          </w:tcPr>
          <w:p w14:paraId="40B341F6" w14:textId="77777777" w:rsidR="005B671F" w:rsidRDefault="00000000">
            <w:pPr>
              <w:tabs>
                <w:tab w:val="center" w:pos="3743"/>
                <w:tab w:val="center" w:pos="7201"/>
                <w:tab w:val="center" w:pos="7921"/>
              </w:tabs>
              <w:spacing w:after="0" w:line="259" w:lineRule="auto"/>
              <w:ind w:left="0" w:firstLine="0"/>
            </w:pPr>
            <w:r>
              <w:rPr>
                <w:b/>
              </w:rPr>
              <w:t xml:space="preserve"> </w:t>
            </w:r>
            <w:r>
              <w:rPr>
                <w:b/>
              </w:rPr>
              <w:tab/>
            </w:r>
            <w:r>
              <w:t xml:space="preserve">D Magazine Best Doctors, Collin County, </w:t>
            </w:r>
            <w:r>
              <w:rPr>
                <w:i/>
              </w:rPr>
              <w:t>Nominated by Peers</w:t>
            </w:r>
            <w:r>
              <w:t xml:space="preserve"> </w:t>
            </w:r>
            <w:r>
              <w:tab/>
              <w:t xml:space="preserve"> </w:t>
            </w:r>
            <w:r>
              <w:tab/>
              <w:t xml:space="preserve"> </w:t>
            </w:r>
          </w:p>
        </w:tc>
        <w:tc>
          <w:tcPr>
            <w:tcW w:w="1645" w:type="dxa"/>
            <w:tcBorders>
              <w:top w:val="nil"/>
              <w:left w:val="nil"/>
              <w:bottom w:val="nil"/>
              <w:right w:val="nil"/>
            </w:tcBorders>
          </w:tcPr>
          <w:p w14:paraId="37F64EBD" w14:textId="77777777" w:rsidR="005B671F" w:rsidRDefault="00000000">
            <w:pPr>
              <w:spacing w:after="0" w:line="259" w:lineRule="auto"/>
              <w:ind w:left="31" w:firstLine="0"/>
            </w:pPr>
            <w:r>
              <w:rPr>
                <w:i/>
              </w:rPr>
              <w:t>03/19 – 03/23</w:t>
            </w:r>
            <w:r>
              <w:rPr>
                <w:b/>
              </w:rPr>
              <w:t xml:space="preserve"> </w:t>
            </w:r>
          </w:p>
        </w:tc>
      </w:tr>
      <w:tr w:rsidR="005B671F" w14:paraId="2192F708" w14:textId="77777777">
        <w:trPr>
          <w:trHeight w:val="263"/>
        </w:trPr>
        <w:tc>
          <w:tcPr>
            <w:tcW w:w="8611" w:type="dxa"/>
            <w:tcBorders>
              <w:top w:val="nil"/>
              <w:left w:val="nil"/>
              <w:bottom w:val="nil"/>
              <w:right w:val="nil"/>
            </w:tcBorders>
          </w:tcPr>
          <w:p w14:paraId="0CDE9979" w14:textId="77777777" w:rsidR="005B671F" w:rsidRDefault="00000000">
            <w:pPr>
              <w:tabs>
                <w:tab w:val="center" w:pos="2946"/>
                <w:tab w:val="center" w:pos="5761"/>
                <w:tab w:val="center" w:pos="6481"/>
                <w:tab w:val="center" w:pos="7201"/>
                <w:tab w:val="center" w:pos="7921"/>
              </w:tabs>
              <w:spacing w:after="0" w:line="259" w:lineRule="auto"/>
              <w:ind w:left="0" w:firstLine="0"/>
            </w:pPr>
            <w:r>
              <w:rPr>
                <w:rFonts w:ascii="Calibri" w:eastAsia="Calibri" w:hAnsi="Calibri" w:cs="Calibri"/>
              </w:rPr>
              <w:tab/>
            </w:r>
            <w:r>
              <w:t>Texas Super Doctors® Rising Stars Recipient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tab/>
              <w:t xml:space="preserve"> </w:t>
            </w:r>
            <w:r>
              <w:tab/>
              <w:t xml:space="preserve"> </w:t>
            </w:r>
            <w:r>
              <w:tab/>
              <w:t xml:space="preserve"> </w:t>
            </w:r>
          </w:p>
        </w:tc>
        <w:tc>
          <w:tcPr>
            <w:tcW w:w="1645" w:type="dxa"/>
            <w:tcBorders>
              <w:top w:val="nil"/>
              <w:left w:val="nil"/>
              <w:bottom w:val="nil"/>
              <w:right w:val="nil"/>
            </w:tcBorders>
          </w:tcPr>
          <w:p w14:paraId="52B269D5" w14:textId="77777777" w:rsidR="005B671F" w:rsidRDefault="00000000">
            <w:pPr>
              <w:spacing w:after="0" w:line="259" w:lineRule="auto"/>
              <w:ind w:left="31" w:firstLine="0"/>
            </w:pPr>
            <w:r>
              <w:rPr>
                <w:i/>
              </w:rPr>
              <w:t>03/19 – 03/22</w:t>
            </w:r>
            <w:r>
              <w:t xml:space="preserve"> </w:t>
            </w:r>
          </w:p>
        </w:tc>
      </w:tr>
      <w:tr w:rsidR="005B671F" w14:paraId="2529215E" w14:textId="77777777">
        <w:trPr>
          <w:trHeight w:val="251"/>
        </w:trPr>
        <w:tc>
          <w:tcPr>
            <w:tcW w:w="8611" w:type="dxa"/>
            <w:tcBorders>
              <w:top w:val="nil"/>
              <w:left w:val="nil"/>
              <w:bottom w:val="nil"/>
              <w:right w:val="nil"/>
            </w:tcBorders>
          </w:tcPr>
          <w:p w14:paraId="1E1BC1E7" w14:textId="77777777" w:rsidR="005B671F" w:rsidRDefault="00000000">
            <w:pPr>
              <w:tabs>
                <w:tab w:val="center" w:pos="3773"/>
                <w:tab w:val="center" w:pos="7201"/>
                <w:tab w:val="center" w:pos="7921"/>
              </w:tabs>
              <w:spacing w:after="0" w:line="259" w:lineRule="auto"/>
              <w:ind w:left="0" w:firstLine="0"/>
            </w:pPr>
            <w:r>
              <w:t xml:space="preserve"> </w:t>
            </w:r>
            <w:r>
              <w:tab/>
              <w:t xml:space="preserve">D Magazine Best Doctors, Dallas County, </w:t>
            </w:r>
            <w:r>
              <w:rPr>
                <w:i/>
              </w:rPr>
              <w:t>Nominated by Peers</w:t>
            </w:r>
            <w:r>
              <w:t xml:space="preserve"> </w:t>
            </w:r>
            <w:r>
              <w:tab/>
              <w:t xml:space="preserve"> </w:t>
            </w:r>
            <w:r>
              <w:tab/>
              <w:t xml:space="preserve"> </w:t>
            </w:r>
          </w:p>
        </w:tc>
        <w:tc>
          <w:tcPr>
            <w:tcW w:w="1645" w:type="dxa"/>
            <w:tcBorders>
              <w:top w:val="nil"/>
              <w:left w:val="nil"/>
              <w:bottom w:val="nil"/>
              <w:right w:val="nil"/>
            </w:tcBorders>
          </w:tcPr>
          <w:p w14:paraId="29EA8626" w14:textId="77777777" w:rsidR="005B671F" w:rsidRDefault="00000000">
            <w:pPr>
              <w:spacing w:after="0" w:line="259" w:lineRule="auto"/>
              <w:ind w:left="31" w:firstLine="0"/>
            </w:pPr>
            <w:r>
              <w:rPr>
                <w:i/>
              </w:rPr>
              <w:t>10/18 – 10/22</w:t>
            </w:r>
            <w:r>
              <w:t xml:space="preserve"> </w:t>
            </w:r>
          </w:p>
        </w:tc>
      </w:tr>
      <w:tr w:rsidR="005B671F" w14:paraId="576DC220" w14:textId="77777777">
        <w:trPr>
          <w:trHeight w:val="253"/>
        </w:trPr>
        <w:tc>
          <w:tcPr>
            <w:tcW w:w="8611" w:type="dxa"/>
            <w:tcBorders>
              <w:top w:val="nil"/>
              <w:left w:val="nil"/>
              <w:bottom w:val="nil"/>
              <w:right w:val="nil"/>
            </w:tcBorders>
          </w:tcPr>
          <w:p w14:paraId="35F1EA84" w14:textId="77777777" w:rsidR="005B671F" w:rsidRDefault="00000000">
            <w:pPr>
              <w:spacing w:after="0" w:line="259" w:lineRule="auto"/>
              <w:ind w:left="34" w:firstLine="0"/>
              <w:jc w:val="center"/>
            </w:pPr>
            <w:r>
              <w:t xml:space="preserve">Brigham and Women’s Society of Investigative Dermatology Travel Award </w:t>
            </w:r>
          </w:p>
        </w:tc>
        <w:tc>
          <w:tcPr>
            <w:tcW w:w="1645" w:type="dxa"/>
            <w:tcBorders>
              <w:top w:val="nil"/>
              <w:left w:val="nil"/>
              <w:bottom w:val="nil"/>
              <w:right w:val="nil"/>
            </w:tcBorders>
          </w:tcPr>
          <w:p w14:paraId="1CBE9BDA" w14:textId="77777777" w:rsidR="005B671F" w:rsidRDefault="00000000">
            <w:pPr>
              <w:spacing w:after="0" w:line="259" w:lineRule="auto"/>
              <w:ind w:left="31" w:firstLine="0"/>
            </w:pPr>
            <w:r>
              <w:rPr>
                <w:i/>
              </w:rPr>
              <w:t>04/15</w:t>
            </w:r>
            <w:r>
              <w:t xml:space="preserve"> </w:t>
            </w:r>
          </w:p>
        </w:tc>
      </w:tr>
      <w:tr w:rsidR="005B671F" w14:paraId="74258750" w14:textId="77777777">
        <w:trPr>
          <w:trHeight w:val="253"/>
        </w:trPr>
        <w:tc>
          <w:tcPr>
            <w:tcW w:w="8611" w:type="dxa"/>
            <w:tcBorders>
              <w:top w:val="nil"/>
              <w:left w:val="nil"/>
              <w:bottom w:val="nil"/>
              <w:right w:val="nil"/>
            </w:tcBorders>
          </w:tcPr>
          <w:p w14:paraId="28BD2DDA" w14:textId="77777777" w:rsidR="005B671F" w:rsidRDefault="00000000">
            <w:pPr>
              <w:tabs>
                <w:tab w:val="center" w:pos="3239"/>
                <w:tab w:val="center" w:pos="6481"/>
                <w:tab w:val="center" w:pos="7201"/>
                <w:tab w:val="center" w:pos="7921"/>
              </w:tabs>
              <w:spacing w:after="0" w:line="259" w:lineRule="auto"/>
              <w:ind w:left="0" w:firstLine="0"/>
            </w:pPr>
            <w:r>
              <w:rPr>
                <w:b/>
              </w:rPr>
              <w:t xml:space="preserve"> </w:t>
            </w:r>
            <w:r>
              <w:rPr>
                <w:b/>
              </w:rPr>
              <w:tab/>
            </w:r>
            <w:r>
              <w:t xml:space="preserve">Mount Sinai Dermoscopy Course Challenge Winner </w:t>
            </w:r>
            <w:r>
              <w:tab/>
              <w:t xml:space="preserve"> </w:t>
            </w:r>
            <w:r>
              <w:tab/>
              <w:t xml:space="preserve"> </w:t>
            </w:r>
            <w:r>
              <w:tab/>
              <w:t xml:space="preserve"> </w:t>
            </w:r>
          </w:p>
        </w:tc>
        <w:tc>
          <w:tcPr>
            <w:tcW w:w="1645" w:type="dxa"/>
            <w:tcBorders>
              <w:top w:val="nil"/>
              <w:left w:val="nil"/>
              <w:bottom w:val="nil"/>
              <w:right w:val="nil"/>
            </w:tcBorders>
          </w:tcPr>
          <w:p w14:paraId="7C94D112" w14:textId="77777777" w:rsidR="005B671F" w:rsidRDefault="00000000">
            <w:pPr>
              <w:spacing w:after="0" w:line="259" w:lineRule="auto"/>
              <w:ind w:left="31" w:firstLine="0"/>
            </w:pPr>
            <w:r>
              <w:rPr>
                <w:i/>
              </w:rPr>
              <w:t>03/14</w:t>
            </w:r>
            <w:r>
              <w:t xml:space="preserve"> </w:t>
            </w:r>
          </w:p>
        </w:tc>
      </w:tr>
      <w:tr w:rsidR="005B671F" w14:paraId="4C6AF1F8" w14:textId="77777777">
        <w:trPr>
          <w:trHeight w:val="253"/>
        </w:trPr>
        <w:tc>
          <w:tcPr>
            <w:tcW w:w="8611" w:type="dxa"/>
            <w:tcBorders>
              <w:top w:val="nil"/>
              <w:left w:val="nil"/>
              <w:bottom w:val="nil"/>
              <w:right w:val="nil"/>
            </w:tcBorders>
          </w:tcPr>
          <w:p w14:paraId="5EC4F7EE" w14:textId="77777777" w:rsidR="005B671F" w:rsidRDefault="00000000">
            <w:pPr>
              <w:tabs>
                <w:tab w:val="center" w:pos="3045"/>
                <w:tab w:val="center" w:pos="5761"/>
                <w:tab w:val="center" w:pos="6481"/>
                <w:tab w:val="center" w:pos="7201"/>
                <w:tab w:val="center" w:pos="7921"/>
              </w:tabs>
              <w:spacing w:after="0" w:line="259" w:lineRule="auto"/>
              <w:ind w:left="0" w:firstLine="0"/>
            </w:pPr>
            <w:r>
              <w:t xml:space="preserve"> </w:t>
            </w:r>
            <w:r>
              <w:tab/>
              <w:t xml:space="preserve">AAD Dermatopathology Bowl Team Champions </w:t>
            </w:r>
            <w:r>
              <w:tab/>
              <w:t xml:space="preserve"> </w:t>
            </w:r>
            <w:r>
              <w:tab/>
              <w:t xml:space="preserve"> </w:t>
            </w:r>
            <w:r>
              <w:tab/>
              <w:t xml:space="preserve"> </w:t>
            </w:r>
            <w:r>
              <w:tab/>
              <w:t xml:space="preserve"> </w:t>
            </w:r>
          </w:p>
        </w:tc>
        <w:tc>
          <w:tcPr>
            <w:tcW w:w="1645" w:type="dxa"/>
            <w:tcBorders>
              <w:top w:val="nil"/>
              <w:left w:val="nil"/>
              <w:bottom w:val="nil"/>
              <w:right w:val="nil"/>
            </w:tcBorders>
          </w:tcPr>
          <w:p w14:paraId="456846A5" w14:textId="77777777" w:rsidR="005B671F" w:rsidRDefault="00000000">
            <w:pPr>
              <w:spacing w:after="0" w:line="259" w:lineRule="auto"/>
              <w:ind w:left="31" w:firstLine="0"/>
            </w:pPr>
            <w:r>
              <w:rPr>
                <w:i/>
              </w:rPr>
              <w:t>03/14</w:t>
            </w:r>
            <w:r>
              <w:t xml:space="preserve"> </w:t>
            </w:r>
          </w:p>
        </w:tc>
      </w:tr>
      <w:tr w:rsidR="005B671F" w14:paraId="0D9A69BA" w14:textId="77777777">
        <w:trPr>
          <w:trHeight w:val="252"/>
        </w:trPr>
        <w:tc>
          <w:tcPr>
            <w:tcW w:w="8611" w:type="dxa"/>
            <w:tcBorders>
              <w:top w:val="nil"/>
              <w:left w:val="nil"/>
              <w:bottom w:val="nil"/>
              <w:right w:val="nil"/>
            </w:tcBorders>
          </w:tcPr>
          <w:p w14:paraId="3DD1A29E" w14:textId="77777777" w:rsidR="005B671F" w:rsidRDefault="00000000">
            <w:pPr>
              <w:tabs>
                <w:tab w:val="center" w:pos="4176"/>
                <w:tab w:val="center" w:pos="7921"/>
              </w:tabs>
              <w:spacing w:after="0" w:line="259" w:lineRule="auto"/>
              <w:ind w:left="0" w:firstLine="0"/>
            </w:pPr>
            <w:r>
              <w:rPr>
                <w:rFonts w:ascii="Calibri" w:eastAsia="Calibri" w:hAnsi="Calibri" w:cs="Calibri"/>
              </w:rPr>
              <w:tab/>
            </w:r>
            <w:r>
              <w:t xml:space="preserve">Resident of Distinction Award, Winter Clinical Dermatology Conference </w:t>
            </w:r>
            <w:r>
              <w:tab/>
              <w:t xml:space="preserve"> </w:t>
            </w:r>
          </w:p>
        </w:tc>
        <w:tc>
          <w:tcPr>
            <w:tcW w:w="1645" w:type="dxa"/>
            <w:tcBorders>
              <w:top w:val="nil"/>
              <w:left w:val="nil"/>
              <w:bottom w:val="nil"/>
              <w:right w:val="nil"/>
            </w:tcBorders>
          </w:tcPr>
          <w:p w14:paraId="2E5853FA" w14:textId="77777777" w:rsidR="005B671F" w:rsidRDefault="00000000">
            <w:pPr>
              <w:spacing w:after="0" w:line="259" w:lineRule="auto"/>
              <w:ind w:left="31" w:firstLine="0"/>
            </w:pPr>
            <w:r>
              <w:rPr>
                <w:i/>
              </w:rPr>
              <w:t xml:space="preserve">01/14 </w:t>
            </w:r>
          </w:p>
        </w:tc>
      </w:tr>
      <w:tr w:rsidR="005B671F" w14:paraId="6E865442" w14:textId="77777777">
        <w:trPr>
          <w:trHeight w:val="253"/>
        </w:trPr>
        <w:tc>
          <w:tcPr>
            <w:tcW w:w="8611" w:type="dxa"/>
            <w:tcBorders>
              <w:top w:val="nil"/>
              <w:left w:val="nil"/>
              <w:bottom w:val="nil"/>
              <w:right w:val="nil"/>
            </w:tcBorders>
          </w:tcPr>
          <w:p w14:paraId="77D6B81E" w14:textId="77777777" w:rsidR="005B671F" w:rsidRDefault="00000000">
            <w:pPr>
              <w:tabs>
                <w:tab w:val="center" w:pos="2097"/>
                <w:tab w:val="center" w:pos="4321"/>
                <w:tab w:val="center" w:pos="5041"/>
                <w:tab w:val="center" w:pos="5761"/>
                <w:tab w:val="center" w:pos="6481"/>
                <w:tab w:val="center" w:pos="7201"/>
                <w:tab w:val="center" w:pos="7921"/>
              </w:tabs>
              <w:spacing w:after="0" w:line="259" w:lineRule="auto"/>
              <w:ind w:left="0" w:firstLine="0"/>
            </w:pPr>
            <w:r>
              <w:rPr>
                <w:b/>
              </w:rPr>
              <w:t xml:space="preserve"> </w:t>
            </w:r>
            <w:r>
              <w:rPr>
                <w:b/>
              </w:rPr>
              <w:tab/>
            </w:r>
            <w:r>
              <w:t>Chief Dermatology Resident</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1645" w:type="dxa"/>
            <w:tcBorders>
              <w:top w:val="nil"/>
              <w:left w:val="nil"/>
              <w:bottom w:val="nil"/>
              <w:right w:val="nil"/>
            </w:tcBorders>
          </w:tcPr>
          <w:p w14:paraId="036255E8" w14:textId="77777777" w:rsidR="005B671F" w:rsidRDefault="00000000">
            <w:pPr>
              <w:spacing w:after="0" w:line="259" w:lineRule="auto"/>
              <w:ind w:left="31" w:firstLine="0"/>
            </w:pPr>
            <w:r>
              <w:rPr>
                <w:i/>
              </w:rPr>
              <w:t>06/13 – 06/14</w:t>
            </w:r>
            <w:r>
              <w:rPr>
                <w:b/>
              </w:rPr>
              <w:t xml:space="preserve"> </w:t>
            </w:r>
          </w:p>
        </w:tc>
      </w:tr>
      <w:tr w:rsidR="005B671F" w14:paraId="6E2D7AF6" w14:textId="77777777">
        <w:trPr>
          <w:trHeight w:val="253"/>
        </w:trPr>
        <w:tc>
          <w:tcPr>
            <w:tcW w:w="8611" w:type="dxa"/>
            <w:tcBorders>
              <w:top w:val="nil"/>
              <w:left w:val="nil"/>
              <w:bottom w:val="nil"/>
              <w:right w:val="nil"/>
            </w:tcBorders>
          </w:tcPr>
          <w:p w14:paraId="325B63E9" w14:textId="77777777" w:rsidR="005B671F" w:rsidRDefault="00000000">
            <w:pPr>
              <w:spacing w:after="0" w:line="259" w:lineRule="auto"/>
              <w:ind w:left="720" w:firstLine="0"/>
            </w:pPr>
            <w:r>
              <w:t xml:space="preserve">Holman Taylor M.D. UT-Houston Scholarship Fund in Dermatology ($2,750)  </w:t>
            </w:r>
          </w:p>
        </w:tc>
        <w:tc>
          <w:tcPr>
            <w:tcW w:w="1645" w:type="dxa"/>
            <w:tcBorders>
              <w:top w:val="nil"/>
              <w:left w:val="nil"/>
              <w:bottom w:val="nil"/>
              <w:right w:val="nil"/>
            </w:tcBorders>
          </w:tcPr>
          <w:p w14:paraId="7714A5E7" w14:textId="77777777" w:rsidR="005B671F" w:rsidRDefault="00000000">
            <w:pPr>
              <w:spacing w:after="0" w:line="259" w:lineRule="auto"/>
              <w:ind w:left="31" w:firstLine="0"/>
            </w:pPr>
            <w:r>
              <w:rPr>
                <w:i/>
              </w:rPr>
              <w:t>10/09 – 05/10</w:t>
            </w:r>
            <w:r>
              <w:t xml:space="preserve"> </w:t>
            </w:r>
          </w:p>
        </w:tc>
      </w:tr>
      <w:tr w:rsidR="005B671F" w14:paraId="64CDAC50" w14:textId="77777777">
        <w:trPr>
          <w:trHeight w:val="253"/>
        </w:trPr>
        <w:tc>
          <w:tcPr>
            <w:tcW w:w="8611" w:type="dxa"/>
            <w:tcBorders>
              <w:top w:val="nil"/>
              <w:left w:val="nil"/>
              <w:bottom w:val="nil"/>
              <w:right w:val="nil"/>
            </w:tcBorders>
          </w:tcPr>
          <w:p w14:paraId="61D32CDF" w14:textId="77777777" w:rsidR="005B671F" w:rsidRDefault="00000000">
            <w:pPr>
              <w:tabs>
                <w:tab w:val="center" w:pos="3429"/>
                <w:tab w:val="center" w:pos="7921"/>
              </w:tabs>
              <w:spacing w:after="0" w:line="259" w:lineRule="auto"/>
              <w:ind w:left="0" w:firstLine="0"/>
            </w:pPr>
            <w:r>
              <w:rPr>
                <w:rFonts w:ascii="Calibri" w:eastAsia="Calibri" w:hAnsi="Calibri" w:cs="Calibri"/>
              </w:rPr>
              <w:tab/>
            </w:r>
            <w:r>
              <w:t xml:space="preserve">Texas Public Education Grant ($3,000-$5,000 annually)  </w:t>
            </w:r>
            <w:r>
              <w:tab/>
              <w:t xml:space="preserve"> </w:t>
            </w:r>
          </w:p>
        </w:tc>
        <w:tc>
          <w:tcPr>
            <w:tcW w:w="1645" w:type="dxa"/>
            <w:tcBorders>
              <w:top w:val="nil"/>
              <w:left w:val="nil"/>
              <w:bottom w:val="nil"/>
              <w:right w:val="nil"/>
            </w:tcBorders>
          </w:tcPr>
          <w:p w14:paraId="7D6D4A70" w14:textId="77777777" w:rsidR="005B671F" w:rsidRDefault="00000000">
            <w:pPr>
              <w:spacing w:after="0" w:line="259" w:lineRule="auto"/>
              <w:ind w:left="31" w:firstLine="0"/>
            </w:pPr>
            <w:r>
              <w:rPr>
                <w:i/>
              </w:rPr>
              <w:t>08/06 – 05/10</w:t>
            </w:r>
            <w:r>
              <w:t xml:space="preserve"> </w:t>
            </w:r>
          </w:p>
        </w:tc>
      </w:tr>
      <w:tr w:rsidR="005B671F" w14:paraId="20D679B0" w14:textId="77777777">
        <w:trPr>
          <w:trHeight w:val="253"/>
        </w:trPr>
        <w:tc>
          <w:tcPr>
            <w:tcW w:w="8611" w:type="dxa"/>
            <w:tcBorders>
              <w:top w:val="nil"/>
              <w:left w:val="nil"/>
              <w:bottom w:val="nil"/>
              <w:right w:val="nil"/>
            </w:tcBorders>
          </w:tcPr>
          <w:p w14:paraId="41585C31" w14:textId="77777777" w:rsidR="005B671F" w:rsidRDefault="00000000">
            <w:pPr>
              <w:tabs>
                <w:tab w:val="center" w:pos="2672"/>
                <w:tab w:val="center" w:pos="7921"/>
              </w:tabs>
              <w:spacing w:after="0" w:line="259" w:lineRule="auto"/>
              <w:ind w:left="0" w:firstLine="0"/>
            </w:pPr>
            <w:r>
              <w:rPr>
                <w:rFonts w:ascii="Calibri" w:eastAsia="Calibri" w:hAnsi="Calibri" w:cs="Calibri"/>
              </w:rPr>
              <w:tab/>
            </w:r>
            <w:r>
              <w:t xml:space="preserve">Humanities in Medicine Essay Selection </w:t>
            </w:r>
            <w:r>
              <w:tab/>
              <w:t xml:space="preserve"> </w:t>
            </w:r>
          </w:p>
        </w:tc>
        <w:tc>
          <w:tcPr>
            <w:tcW w:w="1645" w:type="dxa"/>
            <w:tcBorders>
              <w:top w:val="nil"/>
              <w:left w:val="nil"/>
              <w:bottom w:val="nil"/>
              <w:right w:val="nil"/>
            </w:tcBorders>
          </w:tcPr>
          <w:p w14:paraId="75D5A98D" w14:textId="77777777" w:rsidR="005B671F" w:rsidRDefault="00000000">
            <w:pPr>
              <w:spacing w:after="0" w:line="259" w:lineRule="auto"/>
              <w:ind w:left="31" w:firstLine="0"/>
            </w:pPr>
            <w:r>
              <w:rPr>
                <w:i/>
              </w:rPr>
              <w:t>09/08</w:t>
            </w:r>
            <w:r>
              <w:t xml:space="preserve"> </w:t>
            </w:r>
          </w:p>
        </w:tc>
      </w:tr>
      <w:tr w:rsidR="005B671F" w14:paraId="38D32B26" w14:textId="77777777">
        <w:trPr>
          <w:trHeight w:val="252"/>
        </w:trPr>
        <w:tc>
          <w:tcPr>
            <w:tcW w:w="8611" w:type="dxa"/>
            <w:tcBorders>
              <w:top w:val="nil"/>
              <w:left w:val="nil"/>
              <w:bottom w:val="nil"/>
              <w:right w:val="nil"/>
            </w:tcBorders>
          </w:tcPr>
          <w:p w14:paraId="5F072B54" w14:textId="77777777" w:rsidR="005B671F" w:rsidRDefault="00000000">
            <w:pPr>
              <w:tabs>
                <w:tab w:val="center" w:pos="3301"/>
                <w:tab w:val="center" w:pos="7921"/>
              </w:tabs>
              <w:spacing w:after="0" w:line="259" w:lineRule="auto"/>
              <w:ind w:left="0" w:firstLine="0"/>
            </w:pPr>
            <w:r>
              <w:rPr>
                <w:rFonts w:ascii="Calibri" w:eastAsia="Calibri" w:hAnsi="Calibri" w:cs="Calibri"/>
              </w:rPr>
              <w:tab/>
            </w:r>
            <w:r>
              <w:t xml:space="preserve">Chancellor Tucker Award for Leadership and Service  </w:t>
            </w:r>
            <w:r>
              <w:tab/>
              <w:t xml:space="preserve"> </w:t>
            </w:r>
          </w:p>
        </w:tc>
        <w:tc>
          <w:tcPr>
            <w:tcW w:w="1645" w:type="dxa"/>
            <w:tcBorders>
              <w:top w:val="nil"/>
              <w:left w:val="nil"/>
              <w:bottom w:val="nil"/>
              <w:right w:val="nil"/>
            </w:tcBorders>
          </w:tcPr>
          <w:p w14:paraId="31161FEA" w14:textId="77777777" w:rsidR="005B671F" w:rsidRDefault="00000000">
            <w:pPr>
              <w:spacing w:after="0" w:line="259" w:lineRule="auto"/>
              <w:ind w:left="31" w:firstLine="0"/>
            </w:pPr>
            <w:r>
              <w:rPr>
                <w:i/>
              </w:rPr>
              <w:t>05/05</w:t>
            </w:r>
            <w:r>
              <w:t xml:space="preserve"> </w:t>
            </w:r>
          </w:p>
        </w:tc>
      </w:tr>
      <w:tr w:rsidR="005B671F" w14:paraId="6D3E6189" w14:textId="77777777">
        <w:trPr>
          <w:trHeight w:val="253"/>
        </w:trPr>
        <w:tc>
          <w:tcPr>
            <w:tcW w:w="8611" w:type="dxa"/>
            <w:tcBorders>
              <w:top w:val="nil"/>
              <w:left w:val="nil"/>
              <w:bottom w:val="nil"/>
              <w:right w:val="nil"/>
            </w:tcBorders>
          </w:tcPr>
          <w:p w14:paraId="182B342A" w14:textId="77777777" w:rsidR="005B671F" w:rsidRDefault="00000000">
            <w:pPr>
              <w:tabs>
                <w:tab w:val="center" w:pos="2543"/>
              </w:tabs>
              <w:spacing w:after="0" w:line="259" w:lineRule="auto"/>
              <w:ind w:left="0" w:firstLine="0"/>
            </w:pPr>
            <w:r>
              <w:t xml:space="preserve"> </w:t>
            </w:r>
            <w:r>
              <w:tab/>
              <w:t xml:space="preserve">The Eve Woman of Distinction Award  </w:t>
            </w:r>
          </w:p>
        </w:tc>
        <w:tc>
          <w:tcPr>
            <w:tcW w:w="1645" w:type="dxa"/>
            <w:tcBorders>
              <w:top w:val="nil"/>
              <w:left w:val="nil"/>
              <w:bottom w:val="nil"/>
              <w:right w:val="nil"/>
            </w:tcBorders>
          </w:tcPr>
          <w:p w14:paraId="4C7CDD30" w14:textId="77777777" w:rsidR="005B671F" w:rsidRDefault="00000000">
            <w:pPr>
              <w:spacing w:after="0" w:line="259" w:lineRule="auto"/>
              <w:ind w:left="31" w:firstLine="0"/>
            </w:pPr>
            <w:r>
              <w:rPr>
                <w:i/>
              </w:rPr>
              <w:t>05/05</w:t>
            </w:r>
            <w:r>
              <w:t xml:space="preserve"> </w:t>
            </w:r>
          </w:p>
        </w:tc>
      </w:tr>
      <w:tr w:rsidR="005B671F" w14:paraId="3C87ACBF" w14:textId="77777777">
        <w:trPr>
          <w:trHeight w:val="253"/>
        </w:trPr>
        <w:tc>
          <w:tcPr>
            <w:tcW w:w="8611" w:type="dxa"/>
            <w:tcBorders>
              <w:top w:val="nil"/>
              <w:left w:val="nil"/>
              <w:bottom w:val="nil"/>
              <w:right w:val="nil"/>
            </w:tcBorders>
          </w:tcPr>
          <w:p w14:paraId="0D30C294" w14:textId="77777777" w:rsidR="005B671F" w:rsidRDefault="00000000">
            <w:pPr>
              <w:tabs>
                <w:tab w:val="center" w:pos="2140"/>
                <w:tab w:val="center" w:pos="7921"/>
              </w:tabs>
              <w:spacing w:after="0" w:line="259" w:lineRule="auto"/>
              <w:ind w:left="0" w:firstLine="0"/>
            </w:pPr>
            <w:r>
              <w:rPr>
                <w:rFonts w:ascii="Calibri" w:eastAsia="Calibri" w:hAnsi="Calibri" w:cs="Calibri"/>
              </w:rPr>
              <w:tab/>
            </w:r>
            <w:r>
              <w:t xml:space="preserve">Mortar Board Honors Society  </w:t>
            </w:r>
            <w:r>
              <w:tab/>
              <w:t xml:space="preserve"> </w:t>
            </w:r>
          </w:p>
        </w:tc>
        <w:tc>
          <w:tcPr>
            <w:tcW w:w="1645" w:type="dxa"/>
            <w:tcBorders>
              <w:top w:val="nil"/>
              <w:left w:val="nil"/>
              <w:bottom w:val="nil"/>
              <w:right w:val="nil"/>
            </w:tcBorders>
          </w:tcPr>
          <w:p w14:paraId="22A55A58" w14:textId="77777777" w:rsidR="005B671F" w:rsidRDefault="00000000">
            <w:pPr>
              <w:spacing w:after="0" w:line="259" w:lineRule="auto"/>
              <w:ind w:left="31" w:firstLine="0"/>
            </w:pPr>
            <w:r>
              <w:rPr>
                <w:i/>
              </w:rPr>
              <w:t>02/05</w:t>
            </w:r>
            <w:r>
              <w:t xml:space="preserve"> </w:t>
            </w:r>
          </w:p>
        </w:tc>
      </w:tr>
      <w:tr w:rsidR="005B671F" w14:paraId="783FA5E2" w14:textId="77777777">
        <w:trPr>
          <w:trHeight w:val="253"/>
        </w:trPr>
        <w:tc>
          <w:tcPr>
            <w:tcW w:w="8611" w:type="dxa"/>
            <w:tcBorders>
              <w:top w:val="nil"/>
              <w:left w:val="nil"/>
              <w:bottom w:val="nil"/>
              <w:right w:val="nil"/>
            </w:tcBorders>
          </w:tcPr>
          <w:p w14:paraId="3BFAFFDE" w14:textId="77777777" w:rsidR="005B671F" w:rsidRDefault="00000000">
            <w:pPr>
              <w:tabs>
                <w:tab w:val="center" w:pos="2604"/>
                <w:tab w:val="center" w:pos="7921"/>
              </w:tabs>
              <w:spacing w:after="0" w:line="259" w:lineRule="auto"/>
              <w:ind w:left="0" w:firstLine="0"/>
            </w:pPr>
            <w:r>
              <w:rPr>
                <w:rFonts w:ascii="Calibri" w:eastAsia="Calibri" w:hAnsi="Calibri" w:cs="Calibri"/>
              </w:rPr>
              <w:tab/>
            </w:r>
            <w:r>
              <w:t xml:space="preserve">Distinguished Student Award Nominee  </w:t>
            </w:r>
            <w:r>
              <w:tab/>
              <w:t xml:space="preserve"> </w:t>
            </w:r>
          </w:p>
        </w:tc>
        <w:tc>
          <w:tcPr>
            <w:tcW w:w="1645" w:type="dxa"/>
            <w:tcBorders>
              <w:top w:val="nil"/>
              <w:left w:val="nil"/>
              <w:bottom w:val="nil"/>
              <w:right w:val="nil"/>
            </w:tcBorders>
          </w:tcPr>
          <w:p w14:paraId="2736B161" w14:textId="77777777" w:rsidR="005B671F" w:rsidRDefault="00000000">
            <w:pPr>
              <w:spacing w:after="0" w:line="259" w:lineRule="auto"/>
              <w:ind w:left="31" w:firstLine="0"/>
            </w:pPr>
            <w:r>
              <w:rPr>
                <w:i/>
              </w:rPr>
              <w:t>02/05, 11/05</w:t>
            </w:r>
            <w:r>
              <w:t xml:space="preserve"> </w:t>
            </w:r>
          </w:p>
        </w:tc>
      </w:tr>
      <w:tr w:rsidR="005B671F" w14:paraId="47837C64" w14:textId="77777777">
        <w:trPr>
          <w:trHeight w:val="758"/>
        </w:trPr>
        <w:tc>
          <w:tcPr>
            <w:tcW w:w="8611" w:type="dxa"/>
            <w:tcBorders>
              <w:top w:val="nil"/>
              <w:left w:val="nil"/>
              <w:bottom w:val="nil"/>
              <w:right w:val="nil"/>
            </w:tcBorders>
          </w:tcPr>
          <w:p w14:paraId="3CCBD287" w14:textId="77777777" w:rsidR="005B671F" w:rsidRDefault="00000000">
            <w:pPr>
              <w:tabs>
                <w:tab w:val="center" w:pos="2647"/>
                <w:tab w:val="center" w:pos="7921"/>
              </w:tabs>
              <w:spacing w:after="0" w:line="259" w:lineRule="auto"/>
              <w:ind w:left="0" w:firstLine="0"/>
            </w:pPr>
            <w:r>
              <w:rPr>
                <w:rFonts w:ascii="Calibri" w:eastAsia="Calibri" w:hAnsi="Calibri" w:cs="Calibri"/>
              </w:rPr>
              <w:tab/>
            </w:r>
            <w:r>
              <w:t xml:space="preserve">Pillar of University Leadership Nominee  </w:t>
            </w:r>
            <w:r>
              <w:tab/>
              <w:t xml:space="preserve"> </w:t>
            </w:r>
          </w:p>
          <w:p w14:paraId="72584F98" w14:textId="77777777" w:rsidR="005B671F" w:rsidRDefault="00000000">
            <w:pPr>
              <w:spacing w:after="0" w:line="259" w:lineRule="auto"/>
              <w:ind w:left="0" w:firstLine="0"/>
            </w:pPr>
            <w:r>
              <w:rPr>
                <w:b/>
              </w:rPr>
              <w:t xml:space="preserve"> </w:t>
            </w:r>
          </w:p>
          <w:p w14:paraId="40F27028" w14:textId="77777777" w:rsidR="005B671F" w:rsidRDefault="00000000">
            <w:pPr>
              <w:spacing w:after="0" w:line="259" w:lineRule="auto"/>
              <w:ind w:left="0" w:firstLine="0"/>
            </w:pPr>
            <w:r>
              <w:rPr>
                <w:b/>
              </w:rPr>
              <w:t>Research</w:t>
            </w:r>
            <w:r>
              <w:rPr>
                <w:b/>
                <w:i/>
              </w:rPr>
              <w:t xml:space="preserve"> </w:t>
            </w:r>
          </w:p>
        </w:tc>
        <w:tc>
          <w:tcPr>
            <w:tcW w:w="1645" w:type="dxa"/>
            <w:tcBorders>
              <w:top w:val="nil"/>
              <w:left w:val="nil"/>
              <w:bottom w:val="nil"/>
              <w:right w:val="nil"/>
            </w:tcBorders>
          </w:tcPr>
          <w:p w14:paraId="2FC584C6" w14:textId="77777777" w:rsidR="005B671F" w:rsidRDefault="00000000">
            <w:pPr>
              <w:spacing w:after="0" w:line="259" w:lineRule="auto"/>
              <w:ind w:left="31" w:firstLine="0"/>
            </w:pPr>
            <w:r>
              <w:rPr>
                <w:i/>
              </w:rPr>
              <w:t xml:space="preserve">01/05 </w:t>
            </w:r>
          </w:p>
        </w:tc>
      </w:tr>
      <w:tr w:rsidR="005B671F" w14:paraId="7FAE7B8B" w14:textId="77777777">
        <w:trPr>
          <w:trHeight w:val="251"/>
        </w:trPr>
        <w:tc>
          <w:tcPr>
            <w:tcW w:w="8611" w:type="dxa"/>
            <w:tcBorders>
              <w:top w:val="nil"/>
              <w:left w:val="nil"/>
              <w:bottom w:val="nil"/>
              <w:right w:val="nil"/>
            </w:tcBorders>
          </w:tcPr>
          <w:p w14:paraId="1A47E7B7" w14:textId="77777777" w:rsidR="005B671F" w:rsidRDefault="00000000">
            <w:pPr>
              <w:tabs>
                <w:tab w:val="center" w:pos="1632"/>
                <w:tab w:val="center" w:pos="7921"/>
              </w:tabs>
              <w:spacing w:after="0" w:line="259" w:lineRule="auto"/>
              <w:ind w:left="0" w:firstLine="0"/>
            </w:pPr>
            <w:r>
              <w:rPr>
                <w:rFonts w:ascii="Calibri" w:eastAsia="Calibri" w:hAnsi="Calibri" w:cs="Calibri"/>
              </w:rPr>
              <w:tab/>
            </w:r>
            <w:r>
              <w:rPr>
                <w:i/>
              </w:rPr>
              <w:t xml:space="preserve">Ruth Ann Vleugels </w:t>
            </w:r>
            <w:r>
              <w:rPr>
                <w:i/>
              </w:rPr>
              <w:tab/>
              <w:t xml:space="preserve"> </w:t>
            </w:r>
          </w:p>
        </w:tc>
        <w:tc>
          <w:tcPr>
            <w:tcW w:w="1645" w:type="dxa"/>
            <w:tcBorders>
              <w:top w:val="nil"/>
              <w:left w:val="nil"/>
              <w:bottom w:val="nil"/>
              <w:right w:val="nil"/>
            </w:tcBorders>
          </w:tcPr>
          <w:p w14:paraId="539113B9" w14:textId="77777777" w:rsidR="005B671F" w:rsidRDefault="00000000">
            <w:pPr>
              <w:spacing w:after="0" w:line="259" w:lineRule="auto"/>
              <w:ind w:left="31" w:firstLine="0"/>
            </w:pPr>
            <w:r>
              <w:rPr>
                <w:i/>
              </w:rPr>
              <w:t xml:space="preserve">12/14 – 12/19 </w:t>
            </w:r>
          </w:p>
        </w:tc>
      </w:tr>
    </w:tbl>
    <w:p w14:paraId="63C66D71" w14:textId="77777777" w:rsidR="005B671F" w:rsidRDefault="00000000">
      <w:pPr>
        <w:ind w:left="1065" w:right="148" w:hanging="360"/>
      </w:pPr>
      <w:r>
        <w:rPr>
          <w:i/>
        </w:rPr>
        <w:t xml:space="preserve">Children’s Hospital Boston, Department of Immmunology, Division of Dermatology </w:t>
      </w:r>
      <w:r>
        <w:rPr>
          <w:rFonts w:ascii="Courier New" w:eastAsia="Courier New" w:hAnsi="Courier New" w:cs="Courier New"/>
        </w:rPr>
        <w:t>o</w:t>
      </w:r>
      <w:r>
        <w:t xml:space="preserve"> Clinical epidemiology of amyopathic dermatomyositis in the pediatric population: conducting a retrospective analysis of amyopathic dermatomyositis in children at a tertiary care center.  Data is being collected on patient demographics, clinical findings, associations, treatments utilized, clinical responses, and disease course.   Will be submitted as a first author publication.   </w:t>
      </w:r>
    </w:p>
    <w:p w14:paraId="4E618242" w14:textId="77777777" w:rsidR="005B671F" w:rsidRDefault="00000000">
      <w:pPr>
        <w:pStyle w:val="Heading2"/>
        <w:tabs>
          <w:tab w:val="center" w:pos="1632"/>
          <w:tab w:val="center" w:pos="7921"/>
          <w:tab w:val="center" w:pos="9317"/>
        </w:tabs>
        <w:ind w:left="0" w:firstLine="0"/>
      </w:pPr>
      <w:r>
        <w:rPr>
          <w:rFonts w:ascii="Calibri" w:eastAsia="Calibri" w:hAnsi="Calibri" w:cs="Calibri"/>
          <w:i w:val="0"/>
        </w:rPr>
        <w:lastRenderedPageBreak/>
        <w:tab/>
      </w:r>
      <w:r>
        <w:t xml:space="preserve">Ruth Ann Vleugels </w:t>
      </w:r>
      <w:r>
        <w:tab/>
        <w:t xml:space="preserve"> </w:t>
      </w:r>
      <w:r>
        <w:tab/>
        <w:t xml:space="preserve">11/14 – 06/15 </w:t>
      </w:r>
    </w:p>
    <w:p w14:paraId="0DCF01A2" w14:textId="77777777" w:rsidR="005B671F" w:rsidRDefault="00000000">
      <w:pPr>
        <w:spacing w:after="0" w:line="259" w:lineRule="auto"/>
        <w:ind w:left="0" w:right="162" w:firstLine="0"/>
        <w:jc w:val="center"/>
      </w:pPr>
      <w:r>
        <w:rPr>
          <w:i/>
        </w:rPr>
        <w:t xml:space="preserve">Brigham and Women’s Hospital, Massachusetts General Hospital, and New York University </w:t>
      </w:r>
    </w:p>
    <w:p w14:paraId="597E6DA8" w14:textId="77777777" w:rsidR="005B671F" w:rsidRDefault="00000000">
      <w:pPr>
        <w:ind w:left="1065" w:right="86" w:hanging="360"/>
      </w:pPr>
      <w:r>
        <w:rPr>
          <w:i/>
        </w:rPr>
        <w:t xml:space="preserve">Hospital, Departments of Dermatology </w:t>
      </w:r>
      <w:r>
        <w:rPr>
          <w:rFonts w:ascii="Courier New" w:eastAsia="Courier New" w:hAnsi="Courier New" w:cs="Courier New"/>
        </w:rPr>
        <w:t>o</w:t>
      </w:r>
      <w:r>
        <w:t xml:space="preserve"> Epidemiology of linear morphea presenting in adult patients: Conducting a retrospective analysis of linear morphea presenting on either the face or an extremity first arising in adult patients in three tertiary care centers. Data on patient demographics, associations, sequelae, treatments utilized, and clinical response to therapy to be submitted to the Society of Investigative Dermatology annual meeting. Was also accepted as a first author publication in </w:t>
      </w:r>
      <w:r>
        <w:rPr>
          <w:i/>
        </w:rPr>
        <w:t>J Amer Acad Dermatol.</w:t>
      </w:r>
      <w:r>
        <w:t xml:space="preserve">   </w:t>
      </w:r>
    </w:p>
    <w:p w14:paraId="62419CA6" w14:textId="77777777" w:rsidR="005B671F" w:rsidRDefault="00000000">
      <w:pPr>
        <w:pStyle w:val="Heading2"/>
        <w:ind w:left="715"/>
      </w:pPr>
      <w:r>
        <w:t xml:space="preserve">Ruth Ann Vleugels </w:t>
      </w:r>
      <w:r>
        <w:tab/>
        <w:t xml:space="preserve"> </w:t>
      </w:r>
      <w:r>
        <w:tab/>
        <w:t xml:space="preserve">08/14 – 05/15 Brigham and Women’s Hospital, Massachusetts General Hospital, and New York University </w:t>
      </w:r>
    </w:p>
    <w:p w14:paraId="0A236540" w14:textId="77777777" w:rsidR="005B671F" w:rsidRDefault="00000000">
      <w:pPr>
        <w:ind w:left="1065" w:right="110" w:hanging="360"/>
      </w:pPr>
      <w:r>
        <w:rPr>
          <w:i/>
        </w:rPr>
        <w:t xml:space="preserve">Hospital, Departments of Dermatology </w:t>
      </w:r>
      <w:r>
        <w:rPr>
          <w:rFonts w:ascii="Courier New" w:eastAsia="Courier New" w:hAnsi="Courier New" w:cs="Courier New"/>
        </w:rPr>
        <w:t>o</w:t>
      </w:r>
      <w:r>
        <w:t xml:space="preserve"> Clinical epidemiology of eosinophilic fasciitis: Led a retrospective analysis of eosinophilic fasciitis (EF) patients in three tertiary care centers, resulting in the largest existing series of patients with EF. Data on patient demographics, history of misdiagnoses, associations, treatments utilized, and clinical responses to treatment presented at national Rheumatologic Dermatology Society meeting and resulted in a first author publication in </w:t>
      </w:r>
      <w:r>
        <w:rPr>
          <w:i/>
        </w:rPr>
        <w:t xml:space="preserve">JAMA Dermatol. </w:t>
      </w:r>
    </w:p>
    <w:p w14:paraId="0AEFECAB" w14:textId="77777777" w:rsidR="005B671F" w:rsidRDefault="00000000">
      <w:pPr>
        <w:ind w:left="1450"/>
      </w:pPr>
      <w:r>
        <w:t xml:space="preserve">Also actively collecting blood samples from patients with EF for clinical research studies. </w:t>
      </w:r>
    </w:p>
    <w:p w14:paraId="31571A3D" w14:textId="77777777" w:rsidR="005B671F" w:rsidRDefault="00000000">
      <w:pPr>
        <w:pStyle w:val="Heading2"/>
        <w:ind w:left="715"/>
      </w:pPr>
      <w:r>
        <w:t xml:space="preserve">Daniel Siegel &amp; Orit Markowitz </w:t>
      </w:r>
      <w:r>
        <w:tab/>
        <w:t xml:space="preserve"> </w:t>
      </w:r>
      <w:r>
        <w:tab/>
        <w:t xml:space="preserve">09/11 – 06/14 Brooklyn Veteran Affairs Hospital, Department of Dermatology </w:t>
      </w:r>
      <w:r>
        <w:tab/>
        <w:t xml:space="preserve"> </w:t>
      </w:r>
    </w:p>
    <w:p w14:paraId="75965FE3" w14:textId="77777777" w:rsidR="005B671F" w:rsidRDefault="00000000">
      <w:pPr>
        <w:ind w:left="1440" w:hanging="360"/>
      </w:pPr>
      <w:r>
        <w:rPr>
          <w:rFonts w:ascii="Courier New" w:eastAsia="Courier New" w:hAnsi="Courier New" w:cs="Courier New"/>
        </w:rPr>
        <w:t>o</w:t>
      </w:r>
      <w:r>
        <w:t xml:space="preserve"> Evaluated the necessary training required to attain meaningful sensitivity and specificity to diagnose basal cell carcinoma in the clinical setting using Optical Coherence Tomography that was presented at the Winter Clinical Dermatology Meeting.   </w:t>
      </w:r>
    </w:p>
    <w:p w14:paraId="24E97D7B" w14:textId="77777777" w:rsidR="005B671F" w:rsidRDefault="00000000">
      <w:pPr>
        <w:pStyle w:val="Heading2"/>
        <w:tabs>
          <w:tab w:val="center" w:pos="1247"/>
          <w:tab w:val="center" w:pos="2160"/>
          <w:tab w:val="center" w:pos="2880"/>
          <w:tab w:val="center" w:pos="3601"/>
          <w:tab w:val="center" w:pos="4321"/>
          <w:tab w:val="center" w:pos="5041"/>
          <w:tab w:val="center" w:pos="5761"/>
          <w:tab w:val="center" w:pos="6481"/>
          <w:tab w:val="center" w:pos="7201"/>
          <w:tab w:val="center" w:pos="7921"/>
          <w:tab w:val="center" w:pos="9255"/>
        </w:tabs>
        <w:ind w:left="0" w:firstLine="0"/>
      </w:pPr>
      <w:r>
        <w:rPr>
          <w:rFonts w:ascii="Calibri" w:eastAsia="Calibri" w:hAnsi="Calibri" w:cs="Calibri"/>
          <w:i w:val="0"/>
        </w:rPr>
        <w:tab/>
      </w:r>
      <w:r>
        <w:t xml:space="preserve">Wei-Li Lee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09/12 – 9/13  </w:t>
      </w:r>
    </w:p>
    <w:p w14:paraId="2C7F8E75" w14:textId="77777777" w:rsidR="005B671F" w:rsidRDefault="00000000">
      <w:pPr>
        <w:ind w:left="1065" w:right="161" w:hanging="360"/>
      </w:pPr>
      <w:r>
        <w:rPr>
          <w:i/>
        </w:rPr>
        <w:t xml:space="preserve">State University of New York, Department of Dermatology </w:t>
      </w:r>
      <w:r>
        <w:t xml:space="preserve"> </w:t>
      </w:r>
      <w:r>
        <w:rPr>
          <w:rFonts w:ascii="Courier New" w:eastAsia="Courier New" w:hAnsi="Courier New" w:cs="Courier New"/>
        </w:rPr>
        <w:t>o</w:t>
      </w:r>
      <w:r>
        <w:t xml:space="preserve"> Evaluation of neuronal irritancy dose response potential to phenoxyethanol in ethic Chinese populations. </w:t>
      </w:r>
      <w:r>
        <w:tab/>
        <w:t xml:space="preserve"> </w:t>
      </w:r>
    </w:p>
    <w:p w14:paraId="3488EFE1" w14:textId="77777777" w:rsidR="005B671F" w:rsidRDefault="00000000">
      <w:pPr>
        <w:pStyle w:val="Heading2"/>
        <w:ind w:left="715"/>
      </w:pPr>
      <w:r>
        <w:t xml:space="preserve">Alan Menter  </w:t>
      </w:r>
      <w:r>
        <w:tab/>
        <w:t xml:space="preserve"> </w:t>
      </w:r>
      <w:r>
        <w:tab/>
        <w:t xml:space="preserve">05/10 – 05/11 Baylor University Medical Center, Department of Dermatology </w:t>
      </w:r>
      <w:r>
        <w:tab/>
        <w:t xml:space="preserve"> </w:t>
      </w:r>
    </w:p>
    <w:p w14:paraId="04674842" w14:textId="77777777" w:rsidR="005B671F" w:rsidRDefault="00000000">
      <w:pPr>
        <w:ind w:left="1440" w:hanging="360"/>
      </w:pPr>
      <w:r>
        <w:rPr>
          <w:rFonts w:ascii="Courier New" w:eastAsia="Courier New" w:hAnsi="Courier New" w:cs="Courier New"/>
        </w:rPr>
        <w:t>o</w:t>
      </w:r>
      <w:r>
        <w:t xml:space="preserve"> Observational study of the prevalence of Dupuytren’s contracture in psoriasis patients with findings published in </w:t>
      </w:r>
      <w:r>
        <w:rPr>
          <w:i/>
          <w:color w:val="222222"/>
        </w:rPr>
        <w:t>Clinical and Experimental Dermatology</w:t>
      </w:r>
      <w:r>
        <w:t xml:space="preserve">.   </w:t>
      </w:r>
    </w:p>
    <w:p w14:paraId="094BC454" w14:textId="77777777" w:rsidR="005B671F" w:rsidRDefault="00000000">
      <w:pPr>
        <w:pStyle w:val="Heading2"/>
        <w:tabs>
          <w:tab w:val="center" w:pos="1546"/>
          <w:tab w:val="center" w:pos="7921"/>
          <w:tab w:val="center" w:pos="9317"/>
        </w:tabs>
        <w:ind w:left="0" w:firstLine="0"/>
      </w:pPr>
      <w:r>
        <w:rPr>
          <w:rFonts w:ascii="Calibri" w:eastAsia="Calibri" w:hAnsi="Calibri" w:cs="Calibri"/>
          <w:i w:val="0"/>
        </w:rPr>
        <w:tab/>
      </w:r>
      <w:r>
        <w:t xml:space="preserve">Clay J. Cockerell  </w:t>
      </w:r>
      <w:r>
        <w:tab/>
        <w:t xml:space="preserve"> </w:t>
      </w:r>
      <w:r>
        <w:tab/>
        <w:t xml:space="preserve">05/07 – 06/10 </w:t>
      </w:r>
    </w:p>
    <w:p w14:paraId="3AB76E68" w14:textId="77777777" w:rsidR="005B671F" w:rsidRDefault="00000000">
      <w:pPr>
        <w:ind w:left="1065" w:right="600" w:hanging="360"/>
      </w:pPr>
      <w:r>
        <w:rPr>
          <w:i/>
        </w:rPr>
        <w:t xml:space="preserve">University of Texas Southwestern, Department of Dermatopathology </w:t>
      </w:r>
      <w:r>
        <w:rPr>
          <w:i/>
        </w:rPr>
        <w:tab/>
        <w:t xml:space="preserve"> </w:t>
      </w:r>
      <w:r>
        <w:rPr>
          <w:rFonts w:ascii="Courier New" w:eastAsia="Courier New" w:hAnsi="Courier New" w:cs="Courier New"/>
        </w:rPr>
        <w:t>o</w:t>
      </w:r>
      <w:r>
        <w:t xml:space="preserve"> Responsible for various clinical research projects, case reports, and book chapters that resulted in several first author publications. </w:t>
      </w:r>
    </w:p>
    <w:p w14:paraId="2A1365D9" w14:textId="77777777" w:rsidR="005B671F" w:rsidRDefault="00000000">
      <w:pPr>
        <w:spacing w:after="0" w:line="259" w:lineRule="auto"/>
        <w:ind w:left="0" w:firstLine="0"/>
      </w:pPr>
      <w:r>
        <w:rPr>
          <w:b/>
        </w:rPr>
        <w:t xml:space="preserve"> </w:t>
      </w:r>
    </w:p>
    <w:p w14:paraId="4536F60C" w14:textId="77777777" w:rsidR="005B671F" w:rsidRDefault="00000000">
      <w:pPr>
        <w:pStyle w:val="Heading1"/>
        <w:ind w:left="-5"/>
      </w:pPr>
      <w:r>
        <w:t xml:space="preserve">Formal Teaching Experience of Medical Students, Residents, and Fellows </w:t>
      </w:r>
    </w:p>
    <w:p w14:paraId="6889F762" w14:textId="77777777" w:rsidR="005B671F" w:rsidRDefault="00000000">
      <w:pPr>
        <w:ind w:left="1425" w:right="624" w:hanging="720"/>
      </w:pPr>
      <w:r>
        <w:t xml:space="preserve">“Dermatology Boards Facts and Fodder Part III.” Harvard Dermatology Residency Program.  1 hour lecture for 30 residents. 2015. </w:t>
      </w:r>
    </w:p>
    <w:p w14:paraId="0FE46051" w14:textId="77777777" w:rsidR="005B671F" w:rsidRDefault="00000000">
      <w:pPr>
        <w:ind w:left="1425" w:right="1089" w:hanging="720"/>
      </w:pPr>
      <w:r>
        <w:t xml:space="preserve">“Dermatology Inservice High Yield Review.” Harvard Dermatology Residency Program.  2 hour lecture for 30 residents. 2015. </w:t>
      </w:r>
    </w:p>
    <w:p w14:paraId="474FC49D" w14:textId="77777777" w:rsidR="005B671F" w:rsidRDefault="00000000">
      <w:pPr>
        <w:ind w:left="0" w:firstLine="720"/>
      </w:pPr>
      <w:r>
        <w:t xml:space="preserve">“Dermatology Boards Facts and Fodder Part I.” Baylor University Medical Center Dermatology  </w:t>
      </w:r>
      <w:r>
        <w:tab/>
        <w:t xml:space="preserve"> </w:t>
      </w:r>
      <w:r>
        <w:tab/>
        <w:t xml:space="preserve">Residency Program. 45 minute lecture for 6 residents. 2015. </w:t>
      </w:r>
    </w:p>
    <w:p w14:paraId="5A3695EC" w14:textId="77777777" w:rsidR="005B671F" w:rsidRDefault="00000000">
      <w:pPr>
        <w:ind w:left="1425" w:right="684" w:hanging="720"/>
      </w:pPr>
      <w:r>
        <w:t xml:space="preserve">“Dermatology Boards Facts and Fodder Part II.” Harvard Dermatology Residency Program.  1 hour lecture for 30 residents. 2014. </w:t>
      </w:r>
    </w:p>
    <w:p w14:paraId="7B22653C" w14:textId="77777777" w:rsidR="005B671F" w:rsidRDefault="00000000">
      <w:pPr>
        <w:ind w:left="1425" w:right="744" w:hanging="720"/>
      </w:pPr>
      <w:r>
        <w:t>“Dermatology Boards Facts and Fodder Part I.” Harvard Dermatology Residency Program.  1 hour lecture for 30 residents. 2014.</w:t>
      </w:r>
      <w:r>
        <w:rPr>
          <w:b/>
        </w:rPr>
        <w:t xml:space="preserve"> </w:t>
      </w:r>
    </w:p>
    <w:p w14:paraId="71929B37" w14:textId="77777777" w:rsidR="005B671F" w:rsidRDefault="00000000">
      <w:pPr>
        <w:ind w:left="1440" w:right="367" w:hanging="1440"/>
      </w:pPr>
      <w:r>
        <w:t xml:space="preserve"> </w:t>
      </w:r>
      <w:r>
        <w:tab/>
        <w:t xml:space="preserve"> “High Yield Dermatology Boards Journal Review.”  Harvard Dermatology Residency Program.  1 hour lecture for 30 residents. 2014.</w:t>
      </w:r>
      <w:r>
        <w:rPr>
          <w:b/>
        </w:rPr>
        <w:t xml:space="preserve"> </w:t>
      </w:r>
    </w:p>
    <w:p w14:paraId="205986E4" w14:textId="77777777" w:rsidR="005B671F" w:rsidRDefault="00000000">
      <w:pPr>
        <w:ind w:left="715" w:right="810"/>
      </w:pPr>
      <w:r>
        <w:t>“Patient-Doctor II Skin Examination Exercise.”</w:t>
      </w:r>
      <w:r>
        <w:rPr>
          <w:b/>
        </w:rPr>
        <w:t xml:space="preserve">  </w:t>
      </w:r>
      <w:r>
        <w:t xml:space="preserve">Harvard Medical Student Core Curriculum.  </w:t>
      </w:r>
      <w:r>
        <w:tab/>
        <w:t xml:space="preserve">3, 1-hour small group sessions of 10-15 students. 2014. </w:t>
      </w:r>
    </w:p>
    <w:p w14:paraId="2598A0B0" w14:textId="77777777" w:rsidR="005B671F" w:rsidRDefault="00000000">
      <w:pPr>
        <w:ind w:left="715"/>
      </w:pPr>
      <w:r>
        <w:t xml:space="preserve">“Basic Concepts in Dermatology.” SUNY Downstate Medical Student Core Curriculum. 4 hour  </w:t>
      </w:r>
      <w:r>
        <w:tab/>
        <w:t xml:space="preserve">sessions for 175 students yearly. 2011-2014. </w:t>
      </w:r>
    </w:p>
    <w:p w14:paraId="6B593AD4" w14:textId="77777777" w:rsidR="005B671F" w:rsidRDefault="00000000">
      <w:pPr>
        <w:spacing w:after="31"/>
        <w:ind w:left="0" w:firstLine="720"/>
      </w:pPr>
      <w:r>
        <w:t xml:space="preserve">“Dermatologic Kodachromes.”  SUNY Downstate Dermatology Residency Program. 4,1 hour   </w:t>
      </w:r>
      <w:r>
        <w:tab/>
        <w:t xml:space="preserve"> </w:t>
      </w:r>
      <w:r>
        <w:tab/>
        <w:t xml:space="preserve">sessions yearly for 23 residents. 2011-2014.   </w:t>
      </w:r>
    </w:p>
    <w:p w14:paraId="5932CE60" w14:textId="77777777" w:rsidR="005B671F" w:rsidRDefault="00000000">
      <w:pPr>
        <w:ind w:left="0" w:right="96" w:firstLine="720"/>
      </w:pPr>
      <w:r>
        <w:lastRenderedPageBreak/>
        <w:t xml:space="preserve">“Pediatric Dermatology Textbook Review.”  SUNY Downstate Dermatology Residency Program.  </w:t>
      </w:r>
      <w:r>
        <w:tab/>
        <w:t xml:space="preserve"> </w:t>
      </w:r>
      <w:r>
        <w:tab/>
        <w:t xml:space="preserve">4,1 hour sessions yearly for 23 residents. 2011-2014.     </w:t>
      </w:r>
    </w:p>
    <w:p w14:paraId="0D24205B" w14:textId="77777777" w:rsidR="005B671F" w:rsidRDefault="00000000">
      <w:pPr>
        <w:ind w:left="1425" w:right="232" w:hanging="720"/>
      </w:pPr>
      <w:r>
        <w:t xml:space="preserve">“Anatomy of the Head and Neck.”  Anatomy Pedagogue.  UT Houston Health Science Center.   15 hours per week for 3 months for 75 medical students. 2007-2008. </w:t>
      </w:r>
    </w:p>
    <w:p w14:paraId="3DF9F09E" w14:textId="77777777" w:rsidR="005B671F" w:rsidRDefault="00000000">
      <w:pPr>
        <w:ind w:left="715"/>
      </w:pPr>
      <w:r>
        <w:t>“Medical Student Tutoring in Various Subjects.”  UT Houston Department of Educational Programs</w:t>
      </w:r>
    </w:p>
    <w:p w14:paraId="3890A1A9" w14:textId="77777777" w:rsidR="005B671F" w:rsidRDefault="00000000">
      <w:pPr>
        <w:spacing w:after="26"/>
        <w:ind w:left="1440" w:right="489" w:hanging="1440"/>
      </w:pPr>
      <w:r>
        <w:t xml:space="preserve"> </w:t>
      </w:r>
      <w:r>
        <w:tab/>
        <w:t xml:space="preserve"> </w:t>
      </w:r>
      <w:r>
        <w:tab/>
        <w:t xml:space="preserve">Tutor to medical students. Private and Small Group Sessions 2-10 hours per week for  3 years. 2006-2010. </w:t>
      </w:r>
    </w:p>
    <w:p w14:paraId="1F969615" w14:textId="77777777" w:rsidR="005B671F" w:rsidRDefault="00000000">
      <w:r>
        <w:t xml:space="preserve"> </w:t>
      </w:r>
      <w:r>
        <w:tab/>
        <w:t xml:space="preserve">“Department Sponsored Statistics Teaching Assistant.”  TCU Department of Mathematics   </w:t>
      </w:r>
      <w:r>
        <w:tab/>
        <w:t xml:space="preserve"> </w:t>
      </w:r>
      <w:r>
        <w:tab/>
        <w:t xml:space="preserve">undergraduate students.  1-to-5 hours weeks for 2 years. 2003-2005 </w:t>
      </w:r>
    </w:p>
    <w:p w14:paraId="6F085441" w14:textId="77777777" w:rsidR="005B671F" w:rsidRDefault="00000000">
      <w:pPr>
        <w:ind w:left="0" w:firstLine="720"/>
      </w:pPr>
      <w:r>
        <w:t xml:space="preserve">“Department Sponsored Honors Biology Teaching Assistant.”  TCU Department of Biology   undergraduate students.  8-10 hours weekly for 1 year. 2002-2003. </w:t>
      </w:r>
    </w:p>
    <w:p w14:paraId="2D953D65" w14:textId="77777777" w:rsidR="005B671F" w:rsidRDefault="00000000">
      <w:pPr>
        <w:spacing w:after="0" w:line="259" w:lineRule="auto"/>
        <w:ind w:left="0" w:firstLine="0"/>
      </w:pPr>
      <w:r>
        <w:t xml:space="preserve"> </w:t>
      </w:r>
    </w:p>
    <w:p w14:paraId="5161283A" w14:textId="77777777" w:rsidR="005B671F" w:rsidRDefault="00000000">
      <w:pPr>
        <w:pStyle w:val="Heading1"/>
        <w:ind w:left="-5"/>
      </w:pPr>
      <w:r>
        <w:t xml:space="preserve">Formal Teaching to Peers </w:t>
      </w:r>
    </w:p>
    <w:p w14:paraId="17511F6D" w14:textId="77777777" w:rsidR="005B671F" w:rsidRDefault="00000000">
      <w:pPr>
        <w:ind w:left="0" w:firstLine="720"/>
      </w:pPr>
      <w:r>
        <w:t xml:space="preserve">Dermatology Rheumatology CME Meeting.  Faculty Leader.  Harvard Medical School.    </w:t>
      </w:r>
      <w:r>
        <w:tab/>
        <w:t xml:space="preserve">  </w:t>
      </w:r>
      <w:r>
        <w:tab/>
        <w:t xml:space="preserve"> </w:t>
      </w:r>
      <w:r>
        <w:tab/>
        <w:t>1-hour case based session to 20 participants.  Boston, MA. 2015.</w:t>
      </w:r>
      <w:r>
        <w:rPr>
          <w:b/>
        </w:rPr>
        <w:t xml:space="preserve"> </w:t>
      </w:r>
    </w:p>
    <w:p w14:paraId="1E2F50B9" w14:textId="77777777" w:rsidR="005B671F" w:rsidRDefault="00000000">
      <w:pPr>
        <w:ind w:left="0" w:firstLine="720"/>
      </w:pPr>
      <w:r>
        <w:t xml:space="preserve">Dermatology Rheumatology CME Meeting.  Faculty Leader.  Harvard Medical School.    </w:t>
      </w:r>
      <w:r>
        <w:tab/>
        <w:t xml:space="preserve">  </w:t>
      </w:r>
      <w:r>
        <w:tab/>
        <w:t xml:space="preserve"> </w:t>
      </w:r>
      <w:r>
        <w:tab/>
        <w:t>1-hour case based session to 20 participants.  Boston, MA. 2015.</w:t>
      </w:r>
      <w:r>
        <w:rPr>
          <w:b/>
        </w:rPr>
        <w:t xml:space="preserve"> </w:t>
      </w:r>
    </w:p>
    <w:p w14:paraId="18387E8F" w14:textId="77777777" w:rsidR="005B671F" w:rsidRDefault="00000000">
      <w:r>
        <w:rPr>
          <w:b/>
        </w:rPr>
        <w:t xml:space="preserve"> </w:t>
      </w:r>
      <w:r>
        <w:rPr>
          <w:b/>
        </w:rPr>
        <w:tab/>
      </w:r>
      <w:r>
        <w:t xml:space="preserve">Dermatology Rheumatology CME Meeting.  Faculty Leader.  Harvard Medical School.    </w:t>
      </w:r>
      <w:r>
        <w:tab/>
        <w:t xml:space="preserve">  </w:t>
      </w:r>
      <w:r>
        <w:tab/>
        <w:t xml:space="preserve"> </w:t>
      </w:r>
      <w:r>
        <w:tab/>
        <w:t>1-hour case based session to 20 participants.  Boston, MA. 2014.</w:t>
      </w:r>
      <w:r>
        <w:rPr>
          <w:b/>
        </w:rPr>
        <w:t xml:space="preserve"> </w:t>
      </w:r>
    </w:p>
    <w:p w14:paraId="4A5BF403" w14:textId="77777777" w:rsidR="005B671F" w:rsidRDefault="00000000">
      <w:r>
        <w:rPr>
          <w:b/>
        </w:rPr>
        <w:t xml:space="preserve"> </w:t>
      </w:r>
      <w:r>
        <w:rPr>
          <w:b/>
        </w:rPr>
        <w:tab/>
      </w:r>
      <w:r>
        <w:t xml:space="preserve">Dermatology Rheumatology CME Meeting.  Faculty Leader.  Harvard Medical School.    </w:t>
      </w:r>
      <w:r>
        <w:tab/>
        <w:t xml:space="preserve">  </w:t>
      </w:r>
      <w:r>
        <w:tab/>
        <w:t xml:space="preserve"> </w:t>
      </w:r>
      <w:r>
        <w:tab/>
        <w:t xml:space="preserve">1-hour case based session to 20 participants.  Boston, MA. 2014. </w:t>
      </w:r>
    </w:p>
    <w:p w14:paraId="44ACFC8B" w14:textId="77777777" w:rsidR="005B671F" w:rsidRDefault="00000000">
      <w:pPr>
        <w:spacing w:after="0" w:line="259" w:lineRule="auto"/>
        <w:ind w:left="0" w:firstLine="0"/>
      </w:pPr>
      <w:r>
        <w:rPr>
          <w:b/>
        </w:rPr>
        <w:t xml:space="preserve"> </w:t>
      </w:r>
    </w:p>
    <w:p w14:paraId="3B613816" w14:textId="77777777" w:rsidR="005B671F" w:rsidRDefault="00000000">
      <w:pPr>
        <w:pStyle w:val="Heading1"/>
        <w:ind w:left="-5"/>
      </w:pPr>
      <w:r>
        <w:t xml:space="preserve">Clinical Supervisory and Training Responsibilities  </w:t>
      </w:r>
    </w:p>
    <w:p w14:paraId="1BB18ACC" w14:textId="77777777" w:rsidR="005B671F" w:rsidRDefault="00000000">
      <w:r>
        <w:rPr>
          <w:b/>
        </w:rPr>
        <w:t xml:space="preserve"> </w:t>
      </w:r>
      <w:r>
        <w:rPr>
          <w:b/>
        </w:rPr>
        <w:tab/>
      </w:r>
      <w:r>
        <w:t xml:space="preserve">Veterans Administration Boston Healthcare System. Precepted 4-6 residents from the Harvard,  </w:t>
      </w:r>
      <w:r>
        <w:tab/>
        <w:t xml:space="preserve"> </w:t>
      </w:r>
      <w:r>
        <w:tab/>
        <w:t xml:space="preserve">Boston University, and Tufts University Dermatology programs for 36-50 hours per month. </w:t>
      </w:r>
    </w:p>
    <w:p w14:paraId="05266FAE" w14:textId="77777777" w:rsidR="005B671F" w:rsidRDefault="00000000">
      <w:pPr>
        <w:tabs>
          <w:tab w:val="center" w:pos="720"/>
          <w:tab w:val="center" w:pos="1998"/>
        </w:tabs>
        <w:ind w:left="0" w:firstLine="0"/>
      </w:pPr>
      <w:r>
        <w:t xml:space="preserve"> </w:t>
      </w:r>
      <w:r>
        <w:tab/>
        <w:t xml:space="preserve"> </w:t>
      </w:r>
      <w:r>
        <w:tab/>
        <w:t xml:space="preserve">2014-2015. </w:t>
      </w:r>
    </w:p>
    <w:p w14:paraId="2E972933" w14:textId="77777777" w:rsidR="005B671F" w:rsidRDefault="00000000">
      <w:r>
        <w:t xml:space="preserve"> </w:t>
      </w:r>
      <w:r>
        <w:tab/>
        <w:t xml:space="preserve">Brigham and Women’s Hospital. Connective Tissue Disease Clinic.  Precepted 2-3 residents from  </w:t>
      </w:r>
      <w:r>
        <w:tab/>
        <w:t xml:space="preserve"> </w:t>
      </w:r>
      <w:r>
        <w:tab/>
        <w:t xml:space="preserve">the Harvard Dermatology Residency Program for 5 hours weekly. 2014-2015. </w:t>
      </w:r>
    </w:p>
    <w:p w14:paraId="78144BD6" w14:textId="77777777" w:rsidR="005B671F" w:rsidRDefault="00000000">
      <w:pPr>
        <w:ind w:right="156"/>
      </w:pPr>
      <w:r>
        <w:t xml:space="preserve"> </w:t>
      </w:r>
      <w:r>
        <w:tab/>
        <w:t xml:space="preserve">Brigham and Women’s Hospital. Skin and Musculoskeletal Related Clinic.  Precepted 2-3 residents  </w:t>
      </w:r>
      <w:r>
        <w:tab/>
        <w:t xml:space="preserve"> </w:t>
      </w:r>
      <w:r>
        <w:tab/>
        <w:t xml:space="preserve">from the Harvard Dermatology Residency Program for 4 hours weekly. 2014-2015.  </w:t>
      </w:r>
      <w:r>
        <w:tab/>
        <w:t xml:space="preserve">Boston Children’s Hospital. Dermatology-Rheumatology Clinic.  Precepted 2-3 residents    </w:t>
      </w:r>
      <w:r>
        <w:tab/>
        <w:t xml:space="preserve"> </w:t>
      </w:r>
      <w:r>
        <w:tab/>
        <w:t xml:space="preserve">from the Harvard Dermatology Residency Program for 4 hours monthly. 2014-2015. </w:t>
      </w:r>
    </w:p>
    <w:p w14:paraId="3DAE476E" w14:textId="77777777" w:rsidR="005B671F" w:rsidRDefault="00000000">
      <w:pPr>
        <w:spacing w:after="0" w:line="259" w:lineRule="auto"/>
        <w:ind w:left="0" w:firstLine="0"/>
      </w:pPr>
      <w:r>
        <w:rPr>
          <w:b/>
        </w:rPr>
        <w:t xml:space="preserve"> </w:t>
      </w:r>
    </w:p>
    <w:p w14:paraId="61F71602" w14:textId="77777777" w:rsidR="005B671F" w:rsidRDefault="00000000">
      <w:pPr>
        <w:pStyle w:val="Heading1"/>
        <w:ind w:left="-5"/>
      </w:pPr>
      <w:r>
        <w:t xml:space="preserve">International Presentations  </w:t>
      </w:r>
    </w:p>
    <w:p w14:paraId="5F143CC4" w14:textId="77777777" w:rsidR="005B671F" w:rsidRDefault="00000000">
      <w:r>
        <w:rPr>
          <w:b/>
        </w:rPr>
        <w:t xml:space="preserve"> </w:t>
      </w:r>
      <w:r>
        <w:rPr>
          <w:b/>
        </w:rPr>
        <w:tab/>
        <w:t>Wright NA,</w:t>
      </w:r>
      <w:r>
        <w:t xml:space="preserve"> Mazori DF, Patel M, Ramachandran S, Franks AG, Femia AN, Vleugels RA.   </w:t>
      </w:r>
      <w:r>
        <w:tab/>
        <w:t xml:space="preserve"> </w:t>
      </w:r>
      <w:r>
        <w:tab/>
        <w:t xml:space="preserve">Epidemiology and treatment of adult-onset linear morphea: A retrospective analysis of 61  </w:t>
      </w:r>
      <w:r>
        <w:tab/>
        <w:t xml:space="preserve"> </w:t>
      </w:r>
      <w:r>
        <w:tab/>
        <w:t xml:space="preserve">patients. World Congress of Dermatology Annual Meeting. Vancouver. 2015.  </w:t>
      </w:r>
    </w:p>
    <w:p w14:paraId="266C1694" w14:textId="77777777" w:rsidR="005B671F" w:rsidRDefault="00000000">
      <w:pPr>
        <w:spacing w:after="0" w:line="259" w:lineRule="auto"/>
        <w:ind w:left="0" w:firstLine="0"/>
      </w:pPr>
      <w:r>
        <w:rPr>
          <w:b/>
        </w:rPr>
        <w:t xml:space="preserve"> </w:t>
      </w:r>
    </w:p>
    <w:p w14:paraId="1BAAEA69" w14:textId="77777777" w:rsidR="005B671F" w:rsidRDefault="00000000">
      <w:pPr>
        <w:pStyle w:val="Heading1"/>
        <w:ind w:left="-5"/>
      </w:pPr>
      <w:r>
        <w:t xml:space="preserve">National Presentations  </w:t>
      </w:r>
    </w:p>
    <w:p w14:paraId="06EF6BEE" w14:textId="77777777" w:rsidR="005B671F" w:rsidRDefault="00000000">
      <w:pPr>
        <w:ind w:left="1425" w:hanging="720"/>
      </w:pPr>
      <w:r>
        <w:rPr>
          <w:b/>
        </w:rPr>
        <w:t>Wright NA</w:t>
      </w:r>
      <w:r>
        <w:t xml:space="preserve">.  “Derm for Rheums.” American College of Rheumatology Education Exchange National Meeting. Orlando, FL. 2022.   </w:t>
      </w:r>
    </w:p>
    <w:p w14:paraId="2A0C3C44" w14:textId="77777777" w:rsidR="005B671F" w:rsidRDefault="00000000">
      <w:pPr>
        <w:ind w:left="1425" w:hanging="720"/>
      </w:pPr>
      <w:r>
        <w:rPr>
          <w:b/>
        </w:rPr>
        <w:t>Wright NA</w:t>
      </w:r>
      <w:r>
        <w:t xml:space="preserve">.  “Cocktails and Cases.” American College of Rheumatology Education Exchange  National Meeting. Orlando, FL. 2022.   </w:t>
      </w:r>
    </w:p>
    <w:p w14:paraId="3270B606" w14:textId="77777777" w:rsidR="005B671F" w:rsidRDefault="00000000">
      <w:pPr>
        <w:ind w:left="715"/>
      </w:pPr>
      <w:r>
        <w:rPr>
          <w:b/>
        </w:rPr>
        <w:t>Wright NA</w:t>
      </w:r>
      <w:r>
        <w:t xml:space="preserve">.  “Challenging Adult and Pediatric Autoimmune Connective Tissue Disease Cases:  </w:t>
      </w:r>
    </w:p>
    <w:p w14:paraId="2903DC4C" w14:textId="77777777" w:rsidR="005B671F" w:rsidRDefault="00000000">
      <w:r>
        <w:t xml:space="preserve"> </w:t>
      </w:r>
      <w:r>
        <w:tab/>
        <w:t xml:space="preserve"> </w:t>
      </w:r>
      <w:r>
        <w:tab/>
        <w:t xml:space="preserve">Pearls  for Diagnosis and Management.” American Academy of Dermatology 78th Annual  </w:t>
      </w:r>
      <w:r>
        <w:tab/>
        <w:t xml:space="preserve"> </w:t>
      </w:r>
      <w:r>
        <w:tab/>
        <w:t xml:space="preserve">Meeting. Boston, MA. 2022.  </w:t>
      </w:r>
      <w:r>
        <w:rPr>
          <w:b/>
        </w:rPr>
        <w:t xml:space="preserve"> </w:t>
      </w:r>
    </w:p>
    <w:p w14:paraId="14271A77" w14:textId="77777777" w:rsidR="005B671F" w:rsidRDefault="00000000">
      <w:pPr>
        <w:ind w:left="715"/>
      </w:pPr>
      <w:r>
        <w:rPr>
          <w:b/>
        </w:rPr>
        <w:t>Wright NA</w:t>
      </w:r>
      <w:r>
        <w:t xml:space="preserve">.  “Challenging Adult and Pediatric Autoimmune Connective Tissue Disease Cases:  </w:t>
      </w:r>
    </w:p>
    <w:p w14:paraId="3B2F0C51" w14:textId="77777777" w:rsidR="005B671F" w:rsidRDefault="00000000">
      <w:r>
        <w:t xml:space="preserve"> </w:t>
      </w:r>
      <w:r>
        <w:tab/>
        <w:t xml:space="preserve"> </w:t>
      </w:r>
      <w:r>
        <w:tab/>
        <w:t xml:space="preserve">Pearls  for Diagnosis and Management.” American Academy of Dermatology 78th Annual  </w:t>
      </w:r>
      <w:r>
        <w:tab/>
        <w:t xml:space="preserve"> </w:t>
      </w:r>
      <w:r>
        <w:tab/>
        <w:t xml:space="preserve">Meeting. San Francisco, CA. 2021.  </w:t>
      </w:r>
      <w:r>
        <w:rPr>
          <w:i/>
        </w:rPr>
        <w:t>Cancelled due to Covid Pandemic</w:t>
      </w:r>
      <w:r>
        <w:t>.</w:t>
      </w:r>
      <w:r>
        <w:rPr>
          <w:b/>
        </w:rPr>
        <w:t xml:space="preserve"> </w:t>
      </w:r>
    </w:p>
    <w:p w14:paraId="16F84509" w14:textId="77777777" w:rsidR="005B671F" w:rsidRDefault="00000000">
      <w:pPr>
        <w:ind w:left="1425" w:hanging="720"/>
      </w:pPr>
      <w:r>
        <w:rPr>
          <w:b/>
        </w:rPr>
        <w:t>Wright NA</w:t>
      </w:r>
      <w:r>
        <w:t xml:space="preserve">.  “Cutaneous Manifestations of Sjogren’s Syndrome.” Sjogren’s Syndrome Foundation  Annual Meeting.” Virtual. 2020. </w:t>
      </w:r>
    </w:p>
    <w:p w14:paraId="4D7D3A4B" w14:textId="77777777" w:rsidR="005B671F" w:rsidRDefault="00000000">
      <w:pPr>
        <w:ind w:left="715"/>
      </w:pPr>
      <w:r>
        <w:rPr>
          <w:b/>
        </w:rPr>
        <w:t>Wright NA</w:t>
      </w:r>
      <w:r>
        <w:t xml:space="preserve">.  “Challenging Adult and Pediatric Autoimmune Connective Tissue Disease Cases:  </w:t>
      </w:r>
    </w:p>
    <w:p w14:paraId="583228C9" w14:textId="77777777" w:rsidR="005B671F" w:rsidRDefault="00000000">
      <w:r>
        <w:lastRenderedPageBreak/>
        <w:t xml:space="preserve"> </w:t>
      </w:r>
      <w:r>
        <w:tab/>
        <w:t xml:space="preserve"> </w:t>
      </w:r>
      <w:r>
        <w:tab/>
        <w:t xml:space="preserve">Pearls  for Diagnosis and Management.” American Academy of Dermatology 78th Annual  </w:t>
      </w:r>
      <w:r>
        <w:tab/>
        <w:t xml:space="preserve"> </w:t>
      </w:r>
      <w:r>
        <w:tab/>
        <w:t>Meeting. Denver, CO. 2020.  Cancelled due to COVID 19 pandemic.</w:t>
      </w:r>
      <w:r>
        <w:rPr>
          <w:b/>
        </w:rPr>
        <w:t xml:space="preserve"> </w:t>
      </w:r>
    </w:p>
    <w:p w14:paraId="1753832F" w14:textId="77777777" w:rsidR="005B671F" w:rsidRDefault="00000000">
      <w:pPr>
        <w:ind w:left="1425" w:right="161" w:hanging="720"/>
      </w:pPr>
      <w:r>
        <w:rPr>
          <w:b/>
        </w:rPr>
        <w:t xml:space="preserve">Wright NA.  </w:t>
      </w:r>
      <w:r>
        <w:t>“Dermatology.” MedStudy National Immersive Board Review Course. Dallas, TX.  July 14, 2019.</w:t>
      </w:r>
      <w:r>
        <w:rPr>
          <w:b/>
        </w:rPr>
        <w:t xml:space="preserve"> </w:t>
      </w:r>
    </w:p>
    <w:p w14:paraId="79DC6595" w14:textId="77777777" w:rsidR="005B671F" w:rsidRDefault="00000000">
      <w:pPr>
        <w:ind w:left="715"/>
      </w:pPr>
      <w:r>
        <w:rPr>
          <w:b/>
        </w:rPr>
        <w:t>Wright NA</w:t>
      </w:r>
      <w:r>
        <w:t xml:space="preserve">.  “Challenging Adult and Pediatric Autoimmune Connective Tissue Disease Cases:  </w:t>
      </w:r>
    </w:p>
    <w:p w14:paraId="1731F839" w14:textId="77777777" w:rsidR="005B671F" w:rsidRDefault="00000000">
      <w:r>
        <w:t xml:space="preserve"> </w:t>
      </w:r>
      <w:r>
        <w:tab/>
        <w:t xml:space="preserve"> </w:t>
      </w:r>
      <w:r>
        <w:tab/>
        <w:t xml:space="preserve">Pearls  for Diagnosis and Management.” American Academy of Dermatology 77th Annual  </w:t>
      </w:r>
      <w:r>
        <w:tab/>
        <w:t xml:space="preserve"> </w:t>
      </w:r>
      <w:r>
        <w:tab/>
        <w:t>Meeting. Washington D.C. 2019.</w:t>
      </w:r>
      <w:r>
        <w:rPr>
          <w:b/>
        </w:rPr>
        <w:t xml:space="preserve"> </w:t>
      </w:r>
    </w:p>
    <w:p w14:paraId="730C562E" w14:textId="77777777" w:rsidR="005B671F" w:rsidRDefault="00000000">
      <w:pPr>
        <w:spacing w:after="26"/>
        <w:ind w:left="1425" w:hanging="720"/>
      </w:pPr>
      <w:r>
        <w:rPr>
          <w:b/>
        </w:rPr>
        <w:t xml:space="preserve">Wright NA.  </w:t>
      </w:r>
      <w:r>
        <w:t>“Dermatology.” MedStudy National Immersive Board Review Course. Dallas, TX.  March 22, 2019.</w:t>
      </w:r>
      <w:r>
        <w:rPr>
          <w:b/>
        </w:rPr>
        <w:t xml:space="preserve"> </w:t>
      </w:r>
    </w:p>
    <w:p w14:paraId="3B531ABF" w14:textId="77777777" w:rsidR="005B671F" w:rsidRDefault="00000000">
      <w:pPr>
        <w:ind w:left="715"/>
      </w:pPr>
      <w:r>
        <w:rPr>
          <w:b/>
        </w:rPr>
        <w:t>Wright NA</w:t>
      </w:r>
      <w:r>
        <w:t xml:space="preserve">.  “Sjogren’s Syndrome and the Skin.” Sjogren’s Syndrome Foundation Annual   </w:t>
      </w:r>
      <w:r>
        <w:tab/>
        <w:t xml:space="preserve">Meeting.” Denver, CO. 2018. </w:t>
      </w:r>
    </w:p>
    <w:p w14:paraId="7E35EAEC" w14:textId="77777777" w:rsidR="005B671F" w:rsidRDefault="00000000">
      <w:pPr>
        <w:ind w:left="715"/>
      </w:pPr>
      <w:r>
        <w:rPr>
          <w:b/>
        </w:rPr>
        <w:t>Wright NA</w:t>
      </w:r>
      <w:r>
        <w:t xml:space="preserve">.  “Challenging Adult and Pediatric Autoimmune Connective Tissue Disease Cases:  </w:t>
      </w:r>
    </w:p>
    <w:p w14:paraId="75826242" w14:textId="77777777" w:rsidR="005B671F" w:rsidRDefault="00000000">
      <w:r>
        <w:t xml:space="preserve"> </w:t>
      </w:r>
      <w:r>
        <w:tab/>
        <w:t xml:space="preserve"> </w:t>
      </w:r>
      <w:r>
        <w:tab/>
        <w:t xml:space="preserve">Pearls  for Diagnosis and Management.” American Academy of Dermatology 76th Annual  </w:t>
      </w:r>
      <w:r>
        <w:tab/>
        <w:t xml:space="preserve"> </w:t>
      </w:r>
      <w:r>
        <w:tab/>
        <w:t>Meeting. San Diego, CA. 2018.</w:t>
      </w:r>
      <w:r>
        <w:rPr>
          <w:b/>
        </w:rPr>
        <w:t xml:space="preserve"> </w:t>
      </w:r>
    </w:p>
    <w:p w14:paraId="26006801" w14:textId="77777777" w:rsidR="005B671F" w:rsidRDefault="00000000">
      <w:pPr>
        <w:ind w:left="715"/>
      </w:pPr>
      <w:r>
        <w:rPr>
          <w:b/>
        </w:rPr>
        <w:t>Wright NA</w:t>
      </w:r>
      <w:r>
        <w:t xml:space="preserve">.  “Challenging Adult and Pediatric Autoimmune Connective Tissue Disease Cases:  </w:t>
      </w:r>
    </w:p>
    <w:p w14:paraId="78A2A2BC" w14:textId="77777777" w:rsidR="005B671F" w:rsidRDefault="00000000">
      <w:pPr>
        <w:spacing w:after="33"/>
      </w:pPr>
      <w:r>
        <w:t xml:space="preserve"> </w:t>
      </w:r>
      <w:r>
        <w:tab/>
        <w:t xml:space="preserve"> </w:t>
      </w:r>
      <w:r>
        <w:tab/>
        <w:t xml:space="preserve">Pearls  for Diagnosis and Management.” American Academy of Dermatology 75th Annual  </w:t>
      </w:r>
      <w:r>
        <w:tab/>
        <w:t xml:space="preserve"> </w:t>
      </w:r>
      <w:r>
        <w:tab/>
        <w:t>Meeting. Orlando, FL. 2017.</w:t>
      </w:r>
      <w:r>
        <w:rPr>
          <w:b/>
        </w:rPr>
        <w:t xml:space="preserve"> </w:t>
      </w:r>
    </w:p>
    <w:p w14:paraId="124A053B" w14:textId="77777777" w:rsidR="005B671F" w:rsidRDefault="00000000">
      <w:pPr>
        <w:spacing w:after="53"/>
        <w:ind w:left="0" w:firstLine="720"/>
      </w:pPr>
      <w:r>
        <w:rPr>
          <w:b/>
        </w:rPr>
        <w:t xml:space="preserve">Wright NA </w:t>
      </w:r>
      <w:r>
        <w:t>and Patel M</w:t>
      </w:r>
      <w:r>
        <w:rPr>
          <w:b/>
        </w:rPr>
        <w:t xml:space="preserve">.  </w:t>
      </w:r>
      <w:r>
        <w:t>“</w:t>
      </w:r>
      <w:r>
        <w:rPr>
          <w:color w:val="1A1A1A"/>
        </w:rPr>
        <w:t>Autoinflammatory Diseases for the Dermatologist.”</w:t>
      </w:r>
      <w:r>
        <w:rPr>
          <w:b/>
          <w:color w:val="1A1A1A"/>
          <w:sz w:val="26"/>
        </w:rPr>
        <w:t xml:space="preserve"> </w:t>
      </w:r>
      <w:r>
        <w:t xml:space="preserve">American Academy of  </w:t>
      </w:r>
      <w:r>
        <w:tab/>
        <w:t xml:space="preserve"> </w:t>
      </w:r>
      <w:r>
        <w:tab/>
        <w:t xml:space="preserve">Dermatology Annual Meeting. Orlando, FL. 2017. </w:t>
      </w:r>
    </w:p>
    <w:p w14:paraId="3CB75085" w14:textId="77777777" w:rsidR="005B671F" w:rsidRDefault="00000000">
      <w:r>
        <w:rPr>
          <w:b/>
        </w:rPr>
        <w:t xml:space="preserve"> Wright NA </w:t>
      </w:r>
      <w:r>
        <w:t>and Patel M</w:t>
      </w:r>
      <w:r>
        <w:rPr>
          <w:b/>
        </w:rPr>
        <w:t xml:space="preserve">.  </w:t>
      </w:r>
      <w:r>
        <w:t>“</w:t>
      </w:r>
      <w:r>
        <w:rPr>
          <w:color w:val="1A1A1A"/>
        </w:rPr>
        <w:t>Autoinflammatory Diseases for the Dermatologist.”</w:t>
      </w:r>
      <w:r>
        <w:rPr>
          <w:b/>
          <w:color w:val="1A1A1A"/>
          <w:sz w:val="26"/>
        </w:rPr>
        <w:t xml:space="preserve"> </w:t>
      </w:r>
      <w:r>
        <w:t xml:space="preserve">American Academy of   Dermatology Summer Meeting. Boston, MA. 2016. </w:t>
      </w:r>
    </w:p>
    <w:p w14:paraId="5F98DEF9" w14:textId="77777777" w:rsidR="005B671F" w:rsidRDefault="00000000">
      <w:r>
        <w:rPr>
          <w:b/>
        </w:rPr>
        <w:t xml:space="preserve"> </w:t>
      </w:r>
      <w:r>
        <w:rPr>
          <w:b/>
        </w:rPr>
        <w:tab/>
        <w:t>Wright NA</w:t>
      </w:r>
      <w:r>
        <w:t xml:space="preserve">.  “Challenging Adult and Pediatric Autoimmune Connective Tissue Disease Cases:   </w:t>
      </w:r>
      <w:r>
        <w:tab/>
        <w:t xml:space="preserve"> </w:t>
      </w:r>
      <w:r>
        <w:tab/>
        <w:t xml:space="preserve">Pearls  for Diagnosis and Management.” American Academy of Dermatology 74th Annual  </w:t>
      </w:r>
      <w:r>
        <w:tab/>
        <w:t xml:space="preserve"> </w:t>
      </w:r>
      <w:r>
        <w:tab/>
        <w:t>Meeting. Washington D.C. 2016.</w:t>
      </w:r>
      <w:r>
        <w:rPr>
          <w:b/>
        </w:rPr>
        <w:t xml:space="preserve"> </w:t>
      </w:r>
    </w:p>
    <w:p w14:paraId="06AEDC70" w14:textId="77777777" w:rsidR="005B671F" w:rsidRDefault="00000000">
      <w:pPr>
        <w:spacing w:after="4" w:line="251" w:lineRule="auto"/>
        <w:ind w:left="-5" w:right="94"/>
      </w:pPr>
      <w:r>
        <w:rPr>
          <w:b/>
        </w:rPr>
        <w:t xml:space="preserve"> </w:t>
      </w:r>
      <w:r>
        <w:rPr>
          <w:b/>
        </w:rPr>
        <w:tab/>
      </w:r>
      <w:r>
        <w:rPr>
          <w:color w:val="1A1A1A"/>
        </w:rPr>
        <w:t xml:space="preserve">Kurtzman D, </w:t>
      </w:r>
      <w:r>
        <w:rPr>
          <w:b/>
          <w:color w:val="1A1A1A"/>
        </w:rPr>
        <w:t>Wright NA,</w:t>
      </w:r>
      <w:r>
        <w:rPr>
          <w:color w:val="1A1A1A"/>
        </w:rPr>
        <w:t xml:space="preserve"> Lin J, Femia A, Townsend H, Patel M, Vleugels RA. The janus kinase   </w:t>
      </w:r>
      <w:r>
        <w:rPr>
          <w:color w:val="1A1A1A"/>
        </w:rPr>
        <w:tab/>
        <w:t xml:space="preserve"> </w:t>
      </w:r>
      <w:r>
        <w:rPr>
          <w:color w:val="1A1A1A"/>
        </w:rPr>
        <w:tab/>
        <w:t xml:space="preserve">inhibitor tofacitinib is an alternative treatment option for refractory cutaneous  </w:t>
      </w:r>
      <w:r>
        <w:rPr>
          <w:color w:val="1A1A1A"/>
        </w:rPr>
        <w:tab/>
        <w:t xml:space="preserve">  </w:t>
      </w:r>
      <w:r>
        <w:rPr>
          <w:color w:val="1A1A1A"/>
        </w:rPr>
        <w:tab/>
        <w:t xml:space="preserve"> </w:t>
      </w:r>
      <w:r>
        <w:rPr>
          <w:color w:val="1A1A1A"/>
        </w:rPr>
        <w:tab/>
        <w:t xml:space="preserve">dermatomyositis. Rheumatologic Dermatology Society Annual Meeting. San Francisco, CA. </w:t>
      </w:r>
    </w:p>
    <w:p w14:paraId="7D4B7054" w14:textId="77777777" w:rsidR="005B671F" w:rsidRDefault="00000000">
      <w:pPr>
        <w:tabs>
          <w:tab w:val="center" w:pos="720"/>
          <w:tab w:val="center" w:pos="1716"/>
        </w:tabs>
        <w:spacing w:after="4" w:line="251" w:lineRule="auto"/>
        <w:ind w:left="-15" w:firstLine="0"/>
      </w:pPr>
      <w:r>
        <w:rPr>
          <w:color w:val="1A1A1A"/>
        </w:rPr>
        <w:t xml:space="preserve"> </w:t>
      </w:r>
      <w:r>
        <w:rPr>
          <w:color w:val="1A1A1A"/>
        </w:rPr>
        <w:tab/>
        <w:t xml:space="preserve"> </w:t>
      </w:r>
      <w:r>
        <w:rPr>
          <w:color w:val="1A1A1A"/>
        </w:rPr>
        <w:tab/>
        <w:t xml:space="preserve">2015. </w:t>
      </w:r>
    </w:p>
    <w:p w14:paraId="522136D5" w14:textId="77777777" w:rsidR="005B671F" w:rsidRDefault="00000000">
      <w:pPr>
        <w:spacing w:after="4" w:line="251" w:lineRule="auto"/>
        <w:ind w:left="-5" w:right="94"/>
      </w:pPr>
      <w:r>
        <w:rPr>
          <w:color w:val="1A1A1A"/>
        </w:rPr>
        <w:t xml:space="preserve">  </w:t>
      </w:r>
      <w:r>
        <w:rPr>
          <w:color w:val="1A1A1A"/>
        </w:rPr>
        <w:tab/>
        <w:t xml:space="preserve">Fruchter R, Kurtzman D, Mazori DM, </w:t>
      </w:r>
      <w:r>
        <w:rPr>
          <w:b/>
          <w:color w:val="1A1A1A"/>
        </w:rPr>
        <w:t>Wright NA,</w:t>
      </w:r>
      <w:r>
        <w:rPr>
          <w:color w:val="1A1A1A"/>
        </w:rPr>
        <w:t xml:space="preserve"> Patel M, Vleugels RA, Femia AN. Epidemiology  </w:t>
      </w:r>
      <w:r>
        <w:rPr>
          <w:color w:val="1A1A1A"/>
        </w:rPr>
        <w:tab/>
        <w:t xml:space="preserve"> </w:t>
      </w:r>
      <w:r>
        <w:rPr>
          <w:color w:val="1A1A1A"/>
        </w:rPr>
        <w:tab/>
        <w:t xml:space="preserve">and treatment of post irradiation morphea: a retrospective analysis from three large tertiary  </w:t>
      </w:r>
      <w:r>
        <w:rPr>
          <w:color w:val="1A1A1A"/>
        </w:rPr>
        <w:tab/>
        <w:t xml:space="preserve"> </w:t>
      </w:r>
      <w:r>
        <w:rPr>
          <w:color w:val="1A1A1A"/>
        </w:rPr>
        <w:tab/>
        <w:t xml:space="preserve">care centers. Rheumatologic Dermatology Society Annual Annual Meeting. San Francisco, </w:t>
      </w:r>
    </w:p>
    <w:p w14:paraId="5F416E02" w14:textId="77777777" w:rsidR="005B671F" w:rsidRDefault="00000000">
      <w:pPr>
        <w:tabs>
          <w:tab w:val="center" w:pos="720"/>
          <w:tab w:val="center" w:pos="1931"/>
        </w:tabs>
        <w:spacing w:after="4" w:line="251" w:lineRule="auto"/>
        <w:ind w:left="-15" w:firstLine="0"/>
      </w:pPr>
      <w:r>
        <w:rPr>
          <w:color w:val="1A1A1A"/>
        </w:rPr>
        <w:t xml:space="preserve"> </w:t>
      </w:r>
      <w:r>
        <w:rPr>
          <w:color w:val="1A1A1A"/>
        </w:rPr>
        <w:tab/>
        <w:t xml:space="preserve"> </w:t>
      </w:r>
      <w:r>
        <w:rPr>
          <w:color w:val="1A1A1A"/>
        </w:rPr>
        <w:tab/>
        <w:t>CA. 2015.</w:t>
      </w:r>
      <w:r>
        <w:rPr>
          <w:b/>
        </w:rPr>
        <w:t xml:space="preserve"> </w:t>
      </w:r>
    </w:p>
    <w:p w14:paraId="6C261A64" w14:textId="77777777" w:rsidR="005B671F" w:rsidRDefault="00000000">
      <w:pPr>
        <w:ind w:right="490"/>
      </w:pPr>
      <w:r>
        <w:rPr>
          <w:b/>
        </w:rPr>
        <w:t xml:space="preserve"> </w:t>
      </w:r>
      <w:r>
        <w:rPr>
          <w:b/>
        </w:rPr>
        <w:tab/>
      </w:r>
      <w:r>
        <w:t xml:space="preserve">Mazori DR, Patel M, Nambudiri VE, Femia AN, Vleugels RA, </w:t>
      </w:r>
      <w:r>
        <w:rPr>
          <w:b/>
        </w:rPr>
        <w:t>Wright NA</w:t>
      </w:r>
      <w:r>
        <w:t xml:space="preserve">.  “Hydroxychloroquine-  </w:t>
      </w:r>
      <w:r>
        <w:tab/>
        <w:t xml:space="preserve"> </w:t>
      </w:r>
      <w:r>
        <w:tab/>
        <w:t xml:space="preserve">induced DRESS in a patient with dermatomyositis.” American Academy of   </w:t>
      </w:r>
      <w:r>
        <w:tab/>
        <w:t xml:space="preserve"> </w:t>
      </w:r>
      <w:r>
        <w:tab/>
        <w:t>Dermatology Summer Meeting. New York, NY. 2015.</w:t>
      </w:r>
      <w:r>
        <w:rPr>
          <w:b/>
        </w:rPr>
        <w:t xml:space="preserve"> </w:t>
      </w:r>
    </w:p>
    <w:p w14:paraId="0CCF5C1A" w14:textId="77777777" w:rsidR="005B671F" w:rsidRDefault="00000000">
      <w:pPr>
        <w:tabs>
          <w:tab w:val="center" w:pos="5413"/>
        </w:tabs>
        <w:ind w:left="0" w:firstLine="0"/>
      </w:pPr>
      <w:r>
        <w:rPr>
          <w:b/>
        </w:rPr>
        <w:t xml:space="preserve"> </w:t>
      </w:r>
      <w:r>
        <w:rPr>
          <w:b/>
        </w:rPr>
        <w:tab/>
      </w:r>
      <w:r>
        <w:t xml:space="preserve">Morley K, </w:t>
      </w:r>
      <w:r>
        <w:rPr>
          <w:b/>
        </w:rPr>
        <w:t>Wright N,</w:t>
      </w:r>
      <w:r>
        <w:t xml:space="preserve"> Nambudiri V, Dedeoglu F, Vleugels RV.  Annular Lipoatrophy of the Ankles.  </w:t>
      </w:r>
    </w:p>
    <w:p w14:paraId="0A0D08F9" w14:textId="77777777" w:rsidR="005B671F" w:rsidRDefault="00000000">
      <w:pPr>
        <w:tabs>
          <w:tab w:val="center" w:pos="720"/>
          <w:tab w:val="center" w:pos="4831"/>
        </w:tabs>
        <w:ind w:left="0" w:firstLine="0"/>
      </w:pPr>
      <w:r>
        <w:t xml:space="preserve"> </w:t>
      </w:r>
      <w:r>
        <w:tab/>
        <w:t xml:space="preserve"> </w:t>
      </w:r>
      <w:r>
        <w:tab/>
        <w:t xml:space="preserve">Society of Pediatric Dermatology Annual Meeting.  Boston, MA.  2015 </w:t>
      </w:r>
    </w:p>
    <w:p w14:paraId="311DDC6D" w14:textId="77777777" w:rsidR="005B671F" w:rsidRDefault="00000000">
      <w:r>
        <w:rPr>
          <w:b/>
        </w:rPr>
        <w:t xml:space="preserve"> </w:t>
      </w:r>
      <w:r>
        <w:rPr>
          <w:b/>
        </w:rPr>
        <w:tab/>
        <w:t>Wright N</w:t>
      </w:r>
      <w:r>
        <w:t xml:space="preserve">.  “Challenging Adult and Pediatric Autoimmune Connective Tissue Disease Cases: Pearls  </w:t>
      </w:r>
      <w:r>
        <w:tab/>
        <w:t xml:space="preserve"> </w:t>
      </w:r>
      <w:r>
        <w:tab/>
        <w:t>for Diagnosis and Management. American Academy of Dermatology 73</w:t>
      </w:r>
      <w:r>
        <w:rPr>
          <w:vertAlign w:val="superscript"/>
        </w:rPr>
        <w:t>rd</w:t>
      </w:r>
      <w:r>
        <w:t xml:space="preserve"> Annual Meeting. </w:t>
      </w:r>
    </w:p>
    <w:p w14:paraId="619DFC44" w14:textId="77777777" w:rsidR="005B671F" w:rsidRDefault="00000000">
      <w:pPr>
        <w:tabs>
          <w:tab w:val="center" w:pos="720"/>
          <w:tab w:val="center" w:pos="2694"/>
        </w:tabs>
        <w:ind w:left="0" w:firstLine="0"/>
      </w:pPr>
      <w:r>
        <w:t xml:space="preserve"> </w:t>
      </w:r>
      <w:r>
        <w:tab/>
        <w:t xml:space="preserve"> </w:t>
      </w:r>
      <w:r>
        <w:tab/>
        <w:t xml:space="preserve">San Francisco, CA. 2015. </w:t>
      </w:r>
    </w:p>
    <w:p w14:paraId="04E39F2A" w14:textId="77777777" w:rsidR="005B671F" w:rsidRDefault="00000000">
      <w:pPr>
        <w:ind w:left="715"/>
      </w:pPr>
      <w:r>
        <w:rPr>
          <w:b/>
        </w:rPr>
        <w:t xml:space="preserve">Wright N, </w:t>
      </w:r>
      <w:r>
        <w:t xml:space="preserve">Mazori D, Patel M, Lin J, Merola JF, Femia AN, Vleugels RA.  “Epidemiology and </w:t>
      </w:r>
    </w:p>
    <w:p w14:paraId="2B5DB54C" w14:textId="77777777" w:rsidR="005B671F" w:rsidRDefault="00000000">
      <w:pPr>
        <w:ind w:left="1450"/>
      </w:pPr>
      <w:r>
        <w:t>Treatment of Eosinophilic Fasciitis: A Retrospective Analysis from Three Tertiary Care Centers.”  Medical Dermatology Society Annual Meeting.  San Francisco, CA. 2015.</w:t>
      </w:r>
      <w:r>
        <w:rPr>
          <w:b/>
        </w:rPr>
        <w:t xml:space="preserve"> </w:t>
      </w:r>
    </w:p>
    <w:p w14:paraId="4500F070" w14:textId="77777777" w:rsidR="005B671F" w:rsidRDefault="00000000">
      <w:pPr>
        <w:tabs>
          <w:tab w:val="center" w:pos="5453"/>
        </w:tabs>
        <w:ind w:left="0" w:firstLine="0"/>
      </w:pPr>
      <w:r>
        <w:rPr>
          <w:b/>
        </w:rPr>
        <w:t xml:space="preserve"> </w:t>
      </w:r>
      <w:r>
        <w:rPr>
          <w:b/>
        </w:rPr>
        <w:tab/>
        <w:t xml:space="preserve">Wright N, </w:t>
      </w:r>
      <w:r>
        <w:t>Mazori D, Patel M, Lin J, Merola JF, Femia AN, Vleugels RA.  “Eosinophilic Fasciitis: A</w:t>
      </w:r>
    </w:p>
    <w:p w14:paraId="5014CBA2" w14:textId="77777777" w:rsidR="005B671F" w:rsidRDefault="00000000">
      <w:r>
        <w:t xml:space="preserve"> </w:t>
      </w:r>
      <w:r>
        <w:tab/>
        <w:t xml:space="preserve"> </w:t>
      </w:r>
      <w:r>
        <w:tab/>
        <w:t xml:space="preserve">Retrospective Analysis From Two Tertiary Care Centers.”  Rheumatologic Dermatology   </w:t>
      </w:r>
      <w:r>
        <w:tab/>
        <w:t xml:space="preserve"> </w:t>
      </w:r>
      <w:r>
        <w:tab/>
        <w:t xml:space="preserve">Society Annual Meeting.  Boston, MA. 2014. </w:t>
      </w:r>
    </w:p>
    <w:p w14:paraId="48D4E29D" w14:textId="77777777" w:rsidR="005B671F" w:rsidRDefault="00000000">
      <w:pPr>
        <w:ind w:left="715"/>
      </w:pPr>
      <w:r>
        <w:t xml:space="preserve">Mazori D, </w:t>
      </w:r>
      <w:r>
        <w:rPr>
          <w:b/>
        </w:rPr>
        <w:t>Wright N,</w:t>
      </w:r>
      <w:r>
        <w:t xml:space="preserve"> Lin J, Femia A, Patel M, Vleugels RA.  “Longstanding recurrent breast lesions  </w:t>
      </w:r>
      <w:r>
        <w:tab/>
        <w:t xml:space="preserve">in a patient with discoid lupus erythematosus.”  Rheumatologic Dermatology Society Annual  </w:t>
      </w:r>
      <w:r>
        <w:tab/>
        <w:t xml:space="preserve">Meeting. Boston, MA. 2014. </w:t>
      </w:r>
    </w:p>
    <w:p w14:paraId="2A0675EE" w14:textId="77777777" w:rsidR="005B671F" w:rsidRDefault="00000000">
      <w:pPr>
        <w:ind w:left="715"/>
      </w:pPr>
      <w:r>
        <w:rPr>
          <w:b/>
        </w:rPr>
        <w:t>Wright N,</w:t>
      </w:r>
      <w:r>
        <w:t xml:space="preserve"> Markowitz O, Siegel D. “Diagnosis of Basal Cell Carcinoma Utilizing Optical                      Coherence Tomography: An Approach to Education.”  Winter Clinical Dermatology                   Conference, Kona, HI. 2014. </w:t>
      </w:r>
    </w:p>
    <w:p w14:paraId="54E6FD95" w14:textId="77777777" w:rsidR="005B671F" w:rsidRDefault="00000000">
      <w:pPr>
        <w:spacing w:after="0" w:line="259" w:lineRule="auto"/>
        <w:ind w:left="0" w:firstLine="0"/>
      </w:pPr>
      <w:r>
        <w:rPr>
          <w:b/>
        </w:rPr>
        <w:t xml:space="preserve"> </w:t>
      </w:r>
    </w:p>
    <w:p w14:paraId="3C9B19F7" w14:textId="77777777" w:rsidR="005B671F" w:rsidRDefault="00000000">
      <w:pPr>
        <w:pStyle w:val="Heading1"/>
        <w:ind w:left="-5"/>
      </w:pPr>
      <w:r>
        <w:lastRenderedPageBreak/>
        <w:t xml:space="preserve">Regional Presentations </w:t>
      </w:r>
    </w:p>
    <w:p w14:paraId="253FF498" w14:textId="77777777" w:rsidR="005B671F" w:rsidRDefault="00000000">
      <w:pPr>
        <w:ind w:left="715"/>
      </w:pPr>
      <w:r>
        <w:rPr>
          <w:b/>
        </w:rPr>
        <w:t>Wright NA. “</w:t>
      </w:r>
      <w:r>
        <w:t xml:space="preserve">Dermatologic Manifestations of Rheumatologic Disease: for Diagnosis and </w:t>
      </w:r>
    </w:p>
    <w:p w14:paraId="21973939" w14:textId="77777777" w:rsidR="005B671F" w:rsidRDefault="00000000">
      <w:pPr>
        <w:ind w:left="705" w:firstLine="720"/>
      </w:pPr>
      <w:r>
        <w:t>Management.”</w:t>
      </w:r>
      <w:r>
        <w:rPr>
          <w:b/>
        </w:rPr>
        <w:t xml:space="preserve"> </w:t>
      </w:r>
      <w:r>
        <w:t xml:space="preserve"> State of Texas Association of Rheumatologists. Houston, TX. 2023. </w:t>
      </w:r>
      <w:r>
        <w:rPr>
          <w:i/>
        </w:rPr>
        <w:t>Pending</w:t>
      </w:r>
      <w:r>
        <w:t xml:space="preserve">. </w:t>
      </w:r>
      <w:r>
        <w:rPr>
          <w:b/>
        </w:rPr>
        <w:t xml:space="preserve">Wright NA.  </w:t>
      </w:r>
      <w:r>
        <w:t xml:space="preserve">“Rheumatology and the Skin.” State of Texas Association of Rheumatologists. </w:t>
      </w:r>
    </w:p>
    <w:p w14:paraId="417AF68E" w14:textId="77777777" w:rsidR="005B671F" w:rsidRDefault="00000000">
      <w:pPr>
        <w:tabs>
          <w:tab w:val="center" w:pos="720"/>
          <w:tab w:val="center" w:pos="2389"/>
        </w:tabs>
        <w:ind w:left="0" w:firstLine="0"/>
      </w:pPr>
      <w:r>
        <w:t xml:space="preserve"> </w:t>
      </w:r>
      <w:r>
        <w:tab/>
        <w:t xml:space="preserve"> </w:t>
      </w:r>
      <w:r>
        <w:tab/>
        <w:t xml:space="preserve">Houston, TX. 2020.   </w:t>
      </w:r>
    </w:p>
    <w:p w14:paraId="25517DEE" w14:textId="77777777" w:rsidR="005B671F" w:rsidRDefault="00000000">
      <w:pPr>
        <w:ind w:left="715"/>
      </w:pPr>
      <w:r>
        <w:rPr>
          <w:b/>
        </w:rPr>
        <w:t xml:space="preserve">Wright NA.  </w:t>
      </w:r>
      <w:r>
        <w:t>“Sjogren’s Syndrome and the Skin.” Sjogren’s Syndrome Foundation Reginal Meeting.</w:t>
      </w:r>
    </w:p>
    <w:p w14:paraId="4258CCDB" w14:textId="77777777" w:rsidR="005B671F" w:rsidRDefault="00000000">
      <w:pPr>
        <w:tabs>
          <w:tab w:val="center" w:pos="720"/>
          <w:tab w:val="center" w:pos="2284"/>
        </w:tabs>
        <w:ind w:left="0" w:firstLine="0"/>
      </w:pPr>
      <w:r>
        <w:t xml:space="preserve"> </w:t>
      </w:r>
      <w:r>
        <w:tab/>
        <w:t xml:space="preserve"> </w:t>
      </w:r>
      <w:r>
        <w:tab/>
        <w:t xml:space="preserve">Dallas, TX. 2018.   </w:t>
      </w:r>
    </w:p>
    <w:p w14:paraId="63B7CCA4" w14:textId="77777777" w:rsidR="005B671F" w:rsidRDefault="00000000">
      <w:pPr>
        <w:ind w:left="0" w:firstLine="720"/>
      </w:pPr>
      <w:r>
        <w:rPr>
          <w:b/>
        </w:rPr>
        <w:t xml:space="preserve">Wright NA.  </w:t>
      </w:r>
      <w:r>
        <w:t xml:space="preserve">“Dermatologic Manifestations of Connective Tissue Disease in the Rheumatology  </w:t>
      </w:r>
      <w:r>
        <w:tab/>
        <w:t xml:space="preserve"> </w:t>
      </w:r>
      <w:r>
        <w:tab/>
        <w:t xml:space="preserve">Clinic.” State of Texas Association of Rheumatologists. Dallas, TX. 2018.   </w:t>
      </w:r>
    </w:p>
    <w:p w14:paraId="1D329CAD" w14:textId="77777777" w:rsidR="005B671F" w:rsidRDefault="00000000">
      <w:pPr>
        <w:ind w:left="0" w:firstLine="720"/>
      </w:pPr>
      <w:r>
        <w:rPr>
          <w:b/>
        </w:rPr>
        <w:t xml:space="preserve">Wright NA.  </w:t>
      </w:r>
      <w:r>
        <w:t xml:space="preserve">“Dermatologic Manifestations of Sjogren’s Syndrome” Sjogren’s Syndrome Foundation  </w:t>
      </w:r>
      <w:r>
        <w:tab/>
        <w:t xml:space="preserve"> </w:t>
      </w:r>
      <w:r>
        <w:tab/>
        <w:t xml:space="preserve">Walkabout. Dallas, TX. 2017.   </w:t>
      </w:r>
    </w:p>
    <w:p w14:paraId="39B15E4F" w14:textId="77777777" w:rsidR="005B671F" w:rsidRDefault="00000000">
      <w:pPr>
        <w:ind w:left="715"/>
      </w:pPr>
      <w:r>
        <w:rPr>
          <w:b/>
        </w:rPr>
        <w:t xml:space="preserve">Wright NA.  </w:t>
      </w:r>
      <w:r>
        <w:t xml:space="preserve">“Best of Boston: Cases from the Derm-Rheum Clinic.” State University of New York </w:t>
      </w:r>
    </w:p>
    <w:p w14:paraId="647BBEC9" w14:textId="77777777" w:rsidR="005B671F" w:rsidRDefault="00000000">
      <w:pPr>
        <w:tabs>
          <w:tab w:val="center" w:pos="720"/>
          <w:tab w:val="center" w:pos="4400"/>
        </w:tabs>
        <w:ind w:left="0" w:firstLine="0"/>
      </w:pPr>
      <w:r>
        <w:rPr>
          <w:rFonts w:ascii="Calibri" w:eastAsia="Calibri" w:hAnsi="Calibri" w:cs="Calibri"/>
        </w:rPr>
        <w:tab/>
      </w:r>
      <w:r>
        <w:t xml:space="preserve"> </w:t>
      </w:r>
      <w:r>
        <w:tab/>
        <w:t xml:space="preserve">Downstate Dermatology Grand Rounds.  Brooklyn, NY. 2015   </w:t>
      </w:r>
    </w:p>
    <w:p w14:paraId="7A5306CC" w14:textId="77777777" w:rsidR="005B671F" w:rsidRDefault="00000000">
      <w:pPr>
        <w:ind w:left="715"/>
      </w:pPr>
      <w:r>
        <w:rPr>
          <w:b/>
        </w:rPr>
        <w:t xml:space="preserve">Wright NA.  </w:t>
      </w:r>
      <w:r>
        <w:t xml:space="preserve">“Autoantibodies and Connective Tissues Disease.” State University of New York </w:t>
      </w:r>
    </w:p>
    <w:p w14:paraId="5E38C1E2" w14:textId="77777777" w:rsidR="005B671F" w:rsidRDefault="00000000">
      <w:pPr>
        <w:tabs>
          <w:tab w:val="center" w:pos="720"/>
          <w:tab w:val="center" w:pos="4400"/>
        </w:tabs>
        <w:ind w:left="0" w:firstLine="0"/>
      </w:pPr>
      <w:r>
        <w:rPr>
          <w:rFonts w:ascii="Calibri" w:eastAsia="Calibri" w:hAnsi="Calibri" w:cs="Calibri"/>
        </w:rPr>
        <w:tab/>
      </w:r>
      <w:r>
        <w:t xml:space="preserve"> </w:t>
      </w:r>
      <w:r>
        <w:tab/>
        <w:t xml:space="preserve">Downstate Dermatology Grand Rounds.  Brooklyn, NY. 2015   </w:t>
      </w:r>
    </w:p>
    <w:p w14:paraId="4272EC05" w14:textId="77777777" w:rsidR="005B671F" w:rsidRDefault="00000000">
      <w:pPr>
        <w:ind w:left="715"/>
      </w:pPr>
      <w:r>
        <w:rPr>
          <w:b/>
        </w:rPr>
        <w:t xml:space="preserve">Wright NA.  </w:t>
      </w:r>
      <w:r>
        <w:t xml:space="preserve">“Best of Brigham and Women’s Dermatology.” University of Pennsylvania Grand </w:t>
      </w:r>
    </w:p>
    <w:p w14:paraId="4DD54B64" w14:textId="77777777" w:rsidR="005B671F" w:rsidRDefault="00000000">
      <w:pPr>
        <w:tabs>
          <w:tab w:val="center" w:pos="720"/>
          <w:tab w:val="center" w:pos="2996"/>
        </w:tabs>
        <w:ind w:left="0" w:firstLine="0"/>
      </w:pPr>
      <w:r>
        <w:rPr>
          <w:rFonts w:ascii="Calibri" w:eastAsia="Calibri" w:hAnsi="Calibri" w:cs="Calibri"/>
        </w:rPr>
        <w:tab/>
      </w:r>
      <w:r>
        <w:t xml:space="preserve"> </w:t>
      </w:r>
      <w:r>
        <w:tab/>
        <w:t xml:space="preserve">Rounds. Philadelphia, PA. 2015   </w:t>
      </w:r>
    </w:p>
    <w:p w14:paraId="0ABA116D" w14:textId="77777777" w:rsidR="005B671F" w:rsidRDefault="00000000">
      <w:pPr>
        <w:ind w:left="715"/>
      </w:pPr>
      <w:r>
        <w:t xml:space="preserve">Goyal K, Sharma A, </w:t>
      </w:r>
      <w:r>
        <w:rPr>
          <w:b/>
        </w:rPr>
        <w:t>Wright NA,</w:t>
      </w:r>
      <w:r>
        <w:t xml:space="preserve"> Vleugels RA, Saavedra A.  “Chronic GVHD with sclerodermoid and  </w:t>
      </w:r>
      <w:r>
        <w:tab/>
        <w:t xml:space="preserve">panniculitis features.”  New England Dermatological Society. Boston, MA. 2015. Ho A and </w:t>
      </w:r>
      <w:r>
        <w:rPr>
          <w:b/>
        </w:rPr>
        <w:t>Wright NA</w:t>
      </w:r>
      <w:r>
        <w:t xml:space="preserve">. “Linear morphea complicated by joint contractures and ulcerations.” New  </w:t>
      </w:r>
      <w:r>
        <w:tab/>
        <w:t xml:space="preserve">England Dermatological Society. Boston, MA. 2015. </w:t>
      </w:r>
    </w:p>
    <w:p w14:paraId="1F3B2AC3" w14:textId="77777777" w:rsidR="005B671F" w:rsidRDefault="00000000">
      <w:pPr>
        <w:ind w:left="715"/>
      </w:pPr>
      <w:r>
        <w:t xml:space="preserve">Song P, Nambudiri VN, </w:t>
      </w:r>
      <w:r>
        <w:rPr>
          <w:b/>
        </w:rPr>
        <w:t>Wright NA</w:t>
      </w:r>
      <w:r>
        <w:t xml:space="preserve">. “Alopecia universalis induced by anti-TNF therapy.” New  </w:t>
      </w:r>
      <w:r>
        <w:tab/>
        <w:t xml:space="preserve">England Dermatological Society. Boston, MA. 2015. </w:t>
      </w:r>
    </w:p>
    <w:p w14:paraId="3BE43C1A" w14:textId="77777777" w:rsidR="005B671F" w:rsidRDefault="00000000">
      <w:pPr>
        <w:ind w:left="715"/>
      </w:pPr>
      <w:r>
        <w:t xml:space="preserve">Sharma A, </w:t>
      </w:r>
      <w:r>
        <w:rPr>
          <w:b/>
        </w:rPr>
        <w:t>Wright NA</w:t>
      </w:r>
      <w:r>
        <w:t xml:space="preserve">, Vleugels RA. “Sclerodermoid and panniculitic graft-versus-host-disease.”  </w:t>
      </w:r>
      <w:r>
        <w:tab/>
        <w:t xml:space="preserve">New England Dermatological Society. Boston, MA. 2015. </w:t>
      </w:r>
    </w:p>
    <w:p w14:paraId="3DE2934D" w14:textId="77777777" w:rsidR="005B671F" w:rsidRDefault="00000000">
      <w:pPr>
        <w:ind w:left="1425" w:hanging="720"/>
      </w:pPr>
      <w:r>
        <w:rPr>
          <w:b/>
        </w:rPr>
        <w:t xml:space="preserve">Wright NA </w:t>
      </w:r>
      <w:r>
        <w:t>and Glick S.  “Unilateral Blaschkoid Verrucous Plaque.” Atlantic Dermatological          Conference. New York, NY.</w:t>
      </w:r>
      <w:r>
        <w:rPr>
          <w:b/>
        </w:rPr>
        <w:t xml:space="preserve"> </w:t>
      </w:r>
      <w:r>
        <w:t xml:space="preserve">2012. </w:t>
      </w:r>
    </w:p>
    <w:p w14:paraId="3839D35B" w14:textId="77777777" w:rsidR="005B671F" w:rsidRDefault="00000000">
      <w:pPr>
        <w:spacing w:after="0" w:line="259" w:lineRule="auto"/>
        <w:ind w:left="0" w:firstLine="0"/>
      </w:pPr>
      <w:r>
        <w:rPr>
          <w:b/>
        </w:rPr>
        <w:t xml:space="preserve"> </w:t>
      </w:r>
    </w:p>
    <w:p w14:paraId="1D6E107E" w14:textId="77777777" w:rsidR="005B671F" w:rsidRDefault="00000000">
      <w:pPr>
        <w:pStyle w:val="Heading1"/>
        <w:ind w:left="-5"/>
      </w:pPr>
      <w:r>
        <w:t xml:space="preserve">Local Presentations </w:t>
      </w:r>
    </w:p>
    <w:p w14:paraId="227B81B9" w14:textId="77777777" w:rsidR="005B671F" w:rsidRDefault="00000000">
      <w:pPr>
        <w:spacing w:after="25"/>
        <w:ind w:left="1425" w:hanging="720"/>
      </w:pPr>
      <w:r>
        <w:rPr>
          <w:b/>
        </w:rPr>
        <w:t xml:space="preserve">Wright NA.  </w:t>
      </w:r>
      <w:r>
        <w:t xml:space="preserve">“Dermatologic Manifestations of Rheumatologic Disease.” Baylor University Medical Center. Department of Internal Medicine Grand Rounds. Dallas, TX. 2022. </w:t>
      </w:r>
    </w:p>
    <w:p w14:paraId="772C68C6" w14:textId="77777777" w:rsidR="005B671F" w:rsidRDefault="00000000">
      <w:pPr>
        <w:ind w:left="715"/>
      </w:pPr>
      <w:r>
        <w:rPr>
          <w:b/>
        </w:rPr>
        <w:t xml:space="preserve">Wright NA.  </w:t>
      </w:r>
      <w:r>
        <w:t xml:space="preserve">“Eosinophilic Fasciitis.” Brigham and Women’s Department of Dermatology   </w:t>
      </w:r>
    </w:p>
    <w:p w14:paraId="7DBC7A93" w14:textId="77777777" w:rsidR="005B671F" w:rsidRDefault="00000000">
      <w:pPr>
        <w:tabs>
          <w:tab w:val="center" w:pos="720"/>
          <w:tab w:val="center" w:pos="3716"/>
        </w:tabs>
        <w:ind w:left="0" w:firstLine="0"/>
      </w:pPr>
      <w:r>
        <w:t xml:space="preserve"> </w:t>
      </w:r>
      <w:r>
        <w:tab/>
        <w:t xml:space="preserve"> </w:t>
      </w:r>
      <w:r>
        <w:tab/>
        <w:t>Clinical Research Program.  Boston, MA. 2015</w:t>
      </w:r>
      <w:r>
        <w:rPr>
          <w:b/>
        </w:rPr>
        <w:t xml:space="preserve"> </w:t>
      </w:r>
    </w:p>
    <w:p w14:paraId="42B742FA" w14:textId="77777777" w:rsidR="005B671F" w:rsidRDefault="00000000">
      <w:r>
        <w:rPr>
          <w:b/>
        </w:rPr>
        <w:t xml:space="preserve"> </w:t>
      </w:r>
      <w:r>
        <w:rPr>
          <w:b/>
        </w:rPr>
        <w:tab/>
        <w:t xml:space="preserve">Wright NA. </w:t>
      </w:r>
      <w:r>
        <w:t xml:space="preserve"> “Dermatomyositis and Lung Disease.”  Brigham and Women’s Interstitial Lung Disease  </w:t>
      </w:r>
      <w:r>
        <w:tab/>
        <w:t xml:space="preserve"> </w:t>
      </w:r>
      <w:r>
        <w:tab/>
        <w:t>Grand Rounds.  Boston, MA. 2014.</w:t>
      </w:r>
      <w:r>
        <w:rPr>
          <w:b/>
        </w:rPr>
        <w:t xml:space="preserve"> </w:t>
      </w:r>
    </w:p>
    <w:p w14:paraId="0B91481E" w14:textId="77777777" w:rsidR="005B671F" w:rsidRDefault="00000000">
      <w:pPr>
        <w:ind w:left="715"/>
      </w:pPr>
      <w:r>
        <w:rPr>
          <w:b/>
        </w:rPr>
        <w:t>Wright NA.</w:t>
      </w:r>
      <w:r>
        <w:t xml:space="preserve">  “Herpes Simplex Virus: Advances in Vaccine Development.”  SUNY Downstate Grand  </w:t>
      </w:r>
      <w:r>
        <w:tab/>
        <w:t xml:space="preserve">Rounds. Brooklyn, NY. 2013. </w:t>
      </w:r>
    </w:p>
    <w:p w14:paraId="5F884B76" w14:textId="77777777" w:rsidR="005B671F" w:rsidRDefault="00000000">
      <w:pPr>
        <w:ind w:left="715"/>
      </w:pPr>
      <w:r>
        <w:rPr>
          <w:b/>
        </w:rPr>
        <w:t>Wright NA.</w:t>
      </w:r>
      <w:r>
        <w:t xml:space="preserve">  “How to Hush the Flush: Emerging Therapies in Erythrotelangectatic Rosacea.”  SUNY  </w:t>
      </w:r>
      <w:r>
        <w:tab/>
        <w:t xml:space="preserve">Downstate Grand Rounds. Brooklyn, NY. 2013. </w:t>
      </w:r>
    </w:p>
    <w:p w14:paraId="0AC3E049" w14:textId="77777777" w:rsidR="005B671F" w:rsidRDefault="00000000">
      <w:pPr>
        <w:ind w:left="715"/>
      </w:pPr>
      <w:r>
        <w:rPr>
          <w:b/>
        </w:rPr>
        <w:t>Wright NA.</w:t>
      </w:r>
      <w:r>
        <w:t xml:space="preserve">  “Dihydroxyacetone: More Than Just a Tan?”  SUNY Downstate Grand Rounds.</w:t>
      </w:r>
    </w:p>
    <w:p w14:paraId="17801202" w14:textId="77777777" w:rsidR="005B671F" w:rsidRDefault="00000000">
      <w:pPr>
        <w:tabs>
          <w:tab w:val="center" w:pos="720"/>
          <w:tab w:val="center" w:pos="2436"/>
        </w:tabs>
        <w:ind w:left="0" w:firstLine="0"/>
      </w:pPr>
      <w:r>
        <w:rPr>
          <w:rFonts w:ascii="Calibri" w:eastAsia="Calibri" w:hAnsi="Calibri" w:cs="Calibri"/>
        </w:rPr>
        <w:tab/>
      </w:r>
      <w:r>
        <w:t xml:space="preserve"> </w:t>
      </w:r>
      <w:r>
        <w:tab/>
        <w:t xml:space="preserve">Brooklyn, NY. 2013. </w:t>
      </w:r>
    </w:p>
    <w:p w14:paraId="273FA720" w14:textId="77777777" w:rsidR="005B671F" w:rsidRDefault="00000000">
      <w:pPr>
        <w:ind w:left="715"/>
      </w:pPr>
      <w:r>
        <w:rPr>
          <w:b/>
        </w:rPr>
        <w:t>Wright NA.</w:t>
      </w:r>
      <w:r>
        <w:t xml:space="preserve">  “Baby with Dark Spots.”  SUNY Downstate Grand Rounds. Brooklyn, NY. 2013. </w:t>
      </w:r>
    </w:p>
    <w:p w14:paraId="4FFB4CA4" w14:textId="77777777" w:rsidR="005B671F" w:rsidRDefault="00000000">
      <w:pPr>
        <w:ind w:left="715"/>
      </w:pPr>
      <w:r>
        <w:rPr>
          <w:b/>
        </w:rPr>
        <w:t>Wright NA.</w:t>
      </w:r>
      <w:r>
        <w:t xml:space="preserve">  “20 Year-Old with Blisters.”  SUNY Downstate Grand Rounds. Brooklyn, NY. 2012. </w:t>
      </w:r>
    </w:p>
    <w:p w14:paraId="76B81D7F" w14:textId="77777777" w:rsidR="005B671F" w:rsidRDefault="00000000">
      <w:pPr>
        <w:ind w:left="715"/>
      </w:pPr>
      <w:r>
        <w:rPr>
          <w:b/>
        </w:rPr>
        <w:t>Wright NA.</w:t>
      </w:r>
      <w:r>
        <w:t xml:space="preserve">  “Out Damn Spot! Out I Say.”  SUNY Downstate Grand Rounds. Brooklyn, NY. 2012. </w:t>
      </w:r>
    </w:p>
    <w:p w14:paraId="10507CE3" w14:textId="77777777" w:rsidR="005B671F" w:rsidRDefault="00000000">
      <w:pPr>
        <w:ind w:left="715"/>
      </w:pPr>
      <w:r>
        <w:rPr>
          <w:b/>
        </w:rPr>
        <w:t>Wright NA.</w:t>
      </w:r>
      <w:r>
        <w:t xml:space="preserve">  “Topical Spironolactone in Dermatology: What’s in a Cream.”  SUNY Downstate Grand  </w:t>
      </w:r>
      <w:r>
        <w:tab/>
        <w:t xml:space="preserve">Rounds. Brooklyn, NY. 2012. </w:t>
      </w:r>
    </w:p>
    <w:p w14:paraId="7AD3CBBB" w14:textId="77777777" w:rsidR="005B671F" w:rsidRDefault="00000000">
      <w:pPr>
        <w:ind w:left="715"/>
      </w:pPr>
      <w:r>
        <w:rPr>
          <w:b/>
        </w:rPr>
        <w:t>Wright NA.</w:t>
      </w:r>
      <w:r>
        <w:t xml:space="preserve">  “The Role of Curcumin and Capsaicin in the Treatment of Vitiligo.”  SUNY Downstate  </w:t>
      </w:r>
      <w:r>
        <w:tab/>
        <w:t xml:space="preserve">Grand Rounds. Brooklyn, NY. 2012. </w:t>
      </w:r>
    </w:p>
    <w:p w14:paraId="2A3BB8C6" w14:textId="77777777" w:rsidR="005B671F" w:rsidRDefault="00000000">
      <w:pPr>
        <w:ind w:left="715"/>
      </w:pPr>
      <w:r>
        <w:rPr>
          <w:b/>
        </w:rPr>
        <w:t>Wright NA.</w:t>
      </w:r>
      <w:r>
        <w:t xml:space="preserve">  “The Mysterious Itchy Rash.”  SUNY Downstate Grand Rounds. Brooklyn, NY. 2012. </w:t>
      </w:r>
    </w:p>
    <w:p w14:paraId="502C56E0" w14:textId="77777777" w:rsidR="005B671F" w:rsidRDefault="00000000">
      <w:pPr>
        <w:ind w:left="715"/>
      </w:pPr>
      <w:r>
        <w:rPr>
          <w:b/>
        </w:rPr>
        <w:t>Wright NA</w:t>
      </w:r>
      <w:r>
        <w:t xml:space="preserve">.  “Quest for the Fountain of Youth; The Role of Senescent Cells in Aging.”   SUNY  </w:t>
      </w:r>
      <w:r>
        <w:tab/>
        <w:t xml:space="preserve">Downstate Grand Rounds. Brooklyn, NY. 2011. </w:t>
      </w:r>
    </w:p>
    <w:p w14:paraId="500DAC23" w14:textId="77777777" w:rsidR="005B671F" w:rsidRDefault="00000000">
      <w:pPr>
        <w:ind w:left="715"/>
      </w:pPr>
      <w:r>
        <w:rPr>
          <w:b/>
        </w:rPr>
        <w:t xml:space="preserve">Wright NA </w:t>
      </w:r>
      <w:r>
        <w:t xml:space="preserve">and Menter A.  “Approach to Management of Large, Disfiguring Keloids.” Baylor Medical  </w:t>
      </w:r>
      <w:r>
        <w:tab/>
        <w:t>Center Skin Tumor Conference</w:t>
      </w:r>
      <w:r>
        <w:rPr>
          <w:i/>
        </w:rPr>
        <w:t>.</w:t>
      </w:r>
      <w:r>
        <w:t xml:space="preserve"> Dallas, TX.</w:t>
      </w:r>
      <w:r>
        <w:rPr>
          <w:b/>
        </w:rPr>
        <w:t xml:space="preserve"> </w:t>
      </w:r>
      <w:r>
        <w:t xml:space="preserve">2010. </w:t>
      </w:r>
    </w:p>
    <w:p w14:paraId="37918F9C" w14:textId="77777777" w:rsidR="005B671F" w:rsidRDefault="00000000">
      <w:pPr>
        <w:ind w:left="715"/>
      </w:pPr>
      <w:r>
        <w:rPr>
          <w:b/>
        </w:rPr>
        <w:lastRenderedPageBreak/>
        <w:t xml:space="preserve">Wright NA.  </w:t>
      </w:r>
      <w:r>
        <w:t xml:space="preserve">“Post Zoster Granulomatous Dermatitis.”  University of Texas at Houston Grand  Rounds.  Houston, TX. 2010.   </w:t>
      </w:r>
    </w:p>
    <w:p w14:paraId="663F25CB" w14:textId="77777777" w:rsidR="005B671F" w:rsidRDefault="00000000">
      <w:pPr>
        <w:spacing w:after="0" w:line="259" w:lineRule="auto"/>
        <w:ind w:left="0" w:firstLine="0"/>
      </w:pPr>
      <w:r>
        <w:rPr>
          <w:b/>
        </w:rPr>
        <w:t xml:space="preserve"> </w:t>
      </w:r>
    </w:p>
    <w:p w14:paraId="1F99B996" w14:textId="77777777" w:rsidR="005B671F" w:rsidRDefault="00000000">
      <w:pPr>
        <w:pStyle w:val="Heading1"/>
        <w:ind w:left="-5"/>
      </w:pPr>
      <w:r>
        <w:t xml:space="preserve">Abstracts, Poster Presentations, and Exhibits </w:t>
      </w:r>
      <w:r>
        <w:rPr>
          <w:b w:val="0"/>
        </w:rPr>
        <w:t xml:space="preserve">  </w:t>
      </w:r>
    </w:p>
    <w:p w14:paraId="677164FD" w14:textId="77777777" w:rsidR="005B671F" w:rsidRDefault="00000000">
      <w:r>
        <w:t xml:space="preserve"> </w:t>
      </w:r>
      <w:r>
        <w:tab/>
        <w:t xml:space="preserve">Mazori DR, Patel M, Nambudiri VE, Femia AN, Vleugels RA, </w:t>
      </w:r>
      <w:r>
        <w:rPr>
          <w:b/>
        </w:rPr>
        <w:t>Wright NA</w:t>
      </w:r>
      <w:r>
        <w:t xml:space="preserve">.  “Hydroxychloroquine-  </w:t>
      </w:r>
      <w:r>
        <w:tab/>
        <w:t xml:space="preserve"> </w:t>
      </w:r>
      <w:r>
        <w:tab/>
        <w:t xml:space="preserve">induced DRESS in a patient with dermatomyositis.”  Summer American Academy of   </w:t>
      </w:r>
      <w:r>
        <w:tab/>
        <w:t xml:space="preserve"> </w:t>
      </w:r>
      <w:r>
        <w:tab/>
        <w:t xml:space="preserve">Dermatology Meeting. New York, NY. Poster. 2015. </w:t>
      </w:r>
    </w:p>
    <w:p w14:paraId="043C3247" w14:textId="77777777" w:rsidR="005B671F" w:rsidRDefault="00000000">
      <w:r>
        <w:t xml:space="preserve"> </w:t>
      </w:r>
      <w:r>
        <w:tab/>
      </w:r>
      <w:r>
        <w:rPr>
          <w:b/>
        </w:rPr>
        <w:t>Wright NA,</w:t>
      </w:r>
      <w:r>
        <w:t xml:space="preserve"> Cohen JM, Halim K, Joyce CJ, Patel M, Qureshi AA, Merola JF. “The Inverse Psoriasis  </w:t>
      </w:r>
      <w:r>
        <w:tab/>
        <w:t xml:space="preserve"> </w:t>
      </w:r>
      <w:r>
        <w:tab/>
        <w:t xml:space="preserve">Burden of Disease (IPBOD) Questionnaire: A Pilot Study.”  GRAPPA Annual Meeting.  </w:t>
      </w:r>
    </w:p>
    <w:p w14:paraId="146184A5" w14:textId="77777777" w:rsidR="005B671F" w:rsidRDefault="00000000">
      <w:pPr>
        <w:tabs>
          <w:tab w:val="center" w:pos="720"/>
          <w:tab w:val="center" w:pos="3128"/>
        </w:tabs>
        <w:ind w:left="0" w:firstLine="0"/>
      </w:pPr>
      <w:r>
        <w:t xml:space="preserve"> </w:t>
      </w:r>
      <w:r>
        <w:tab/>
        <w:t xml:space="preserve"> </w:t>
      </w:r>
      <w:r>
        <w:tab/>
        <w:t xml:space="preserve">Poster. Stockholm, Sweden. 2015.   </w:t>
      </w:r>
    </w:p>
    <w:p w14:paraId="7C2A5FEA" w14:textId="77777777" w:rsidR="005B671F" w:rsidRDefault="00000000">
      <w:r>
        <w:rPr>
          <w:b/>
        </w:rPr>
        <w:t xml:space="preserve"> </w:t>
      </w:r>
      <w:r>
        <w:rPr>
          <w:b/>
        </w:rPr>
        <w:tab/>
        <w:t xml:space="preserve">Wright NA, </w:t>
      </w:r>
      <w:r>
        <w:t xml:space="preserve">Mazori DR, Patel M, Nambudiri VE, Femia AN, Vleugels RA.  “Progressive    </w:t>
      </w:r>
      <w:r>
        <w:tab/>
        <w:t xml:space="preserve"> </w:t>
      </w:r>
      <w:r>
        <w:tab/>
        <w:t xml:space="preserve">necrobiosis lipoidica of the bilateral breasts successfully treated with systemic  </w:t>
      </w:r>
      <w:r>
        <w:tab/>
        <w:t xml:space="preserve">  </w:t>
      </w:r>
      <w:r>
        <w:tab/>
        <w:t xml:space="preserve"> </w:t>
      </w:r>
      <w:r>
        <w:tab/>
        <w:t xml:space="preserve">corticosteroids, methotrexate, and pentoxyfilline.”  Society of Investigative Dermatology   </w:t>
      </w:r>
      <w:r>
        <w:tab/>
        <w:t xml:space="preserve"> </w:t>
      </w:r>
      <w:r>
        <w:tab/>
        <w:t xml:space="preserve">Meeting. Poster. Atlanta, GA. 2015. </w:t>
      </w:r>
    </w:p>
    <w:p w14:paraId="00AE9A22" w14:textId="77777777" w:rsidR="005B671F" w:rsidRDefault="00000000">
      <w:pPr>
        <w:spacing w:after="0" w:line="259" w:lineRule="auto"/>
        <w:ind w:left="0" w:firstLine="0"/>
      </w:pPr>
      <w:r>
        <w:rPr>
          <w:b/>
        </w:rPr>
        <w:t xml:space="preserve"> </w:t>
      </w:r>
      <w:r>
        <w:rPr>
          <w:b/>
        </w:rPr>
        <w:tab/>
        <w:t xml:space="preserve"> </w:t>
      </w:r>
    </w:p>
    <w:p w14:paraId="455BC339" w14:textId="77777777" w:rsidR="005B671F" w:rsidRDefault="00000000">
      <w:pPr>
        <w:ind w:left="0" w:firstLine="720"/>
      </w:pPr>
      <w:r>
        <w:rPr>
          <w:b/>
        </w:rPr>
        <w:t xml:space="preserve">Wright NA, </w:t>
      </w:r>
      <w:r>
        <w:t xml:space="preserve">Mazori DR, Patel M, Nambudiri VE, Femia AN, Vleugels RA.  “Progressive    </w:t>
      </w:r>
      <w:r>
        <w:tab/>
        <w:t xml:space="preserve"> </w:t>
      </w:r>
      <w:r>
        <w:tab/>
        <w:t xml:space="preserve">necrobiosis lipoidica of the bilateral breasts successfully treated with systemic  </w:t>
      </w:r>
      <w:r>
        <w:tab/>
        <w:t xml:space="preserve">  </w:t>
      </w:r>
      <w:r>
        <w:tab/>
        <w:t xml:space="preserve"> </w:t>
      </w:r>
      <w:r>
        <w:tab/>
        <w:t xml:space="preserve">corticosteroids, methotrexate, and pentoxyfilline.”  Society of Investigative Dermatology   </w:t>
      </w:r>
      <w:r>
        <w:tab/>
        <w:t xml:space="preserve"> </w:t>
      </w:r>
      <w:r>
        <w:tab/>
        <w:t xml:space="preserve">Meeting. Poster. Atlanta, GA. 2015. </w:t>
      </w:r>
    </w:p>
    <w:p w14:paraId="6C5D3660" w14:textId="77777777" w:rsidR="005B671F" w:rsidRDefault="00000000">
      <w:pPr>
        <w:ind w:right="235"/>
      </w:pPr>
      <w:r>
        <w:t xml:space="preserve"> </w:t>
      </w:r>
      <w:r>
        <w:tab/>
      </w:r>
      <w:r>
        <w:rPr>
          <w:b/>
        </w:rPr>
        <w:t>Wright NA,</w:t>
      </w:r>
      <w:r>
        <w:t xml:space="preserve"> Mazori DR, Patel M, Ramachandran S, Franks AG, Vleugels RA, Femia AN.  “Adult </w:t>
      </w:r>
      <w:r>
        <w:tab/>
        <w:t xml:space="preserve"> </w:t>
      </w:r>
      <w:r>
        <w:tab/>
        <w:t xml:space="preserve">onset linear morphea is associated with significant morbidity and methotrexate may  </w:t>
      </w:r>
      <w:r>
        <w:tab/>
        <w:t xml:space="preserve"> </w:t>
      </w:r>
      <w:r>
        <w:tab/>
        <w:t xml:space="preserve">reduce risk of disease reactivation.” Society of Investigative Dermatology Meeting.  </w:t>
      </w:r>
    </w:p>
    <w:p w14:paraId="4EFBEFEB" w14:textId="77777777" w:rsidR="005B671F" w:rsidRDefault="00000000">
      <w:pPr>
        <w:tabs>
          <w:tab w:val="center" w:pos="720"/>
          <w:tab w:val="center" w:pos="2719"/>
        </w:tabs>
        <w:ind w:left="0" w:firstLine="0"/>
      </w:pPr>
      <w:r>
        <w:t xml:space="preserve"> </w:t>
      </w:r>
      <w:r>
        <w:tab/>
        <w:t xml:space="preserve"> </w:t>
      </w:r>
      <w:r>
        <w:tab/>
        <w:t xml:space="preserve">Poster. Atlanta, GA. 2015. </w:t>
      </w:r>
    </w:p>
    <w:p w14:paraId="322FEBB4" w14:textId="77777777" w:rsidR="005B671F" w:rsidRDefault="00000000">
      <w:pPr>
        <w:ind w:left="715"/>
      </w:pPr>
      <w:r>
        <w:t xml:space="preserve">Lin J, Femia AN, Patel M, </w:t>
      </w:r>
      <w:r>
        <w:rPr>
          <w:b/>
        </w:rPr>
        <w:t>Wright N</w:t>
      </w:r>
      <w:r>
        <w:t>, Merola JF, Vleugels RA.  “Systemic Treatment for Clinically</w:t>
      </w:r>
    </w:p>
    <w:p w14:paraId="7372305B" w14:textId="77777777" w:rsidR="005B671F" w:rsidRDefault="00000000">
      <w:pPr>
        <w:ind w:left="715"/>
      </w:pPr>
      <w:r>
        <w:t xml:space="preserve"> </w:t>
      </w:r>
      <w:r>
        <w:tab/>
        <w:t xml:space="preserve">Amyopathic Dermatomyositis.” American College of Rheumatology Annual Meeting.  </w:t>
      </w:r>
      <w:r>
        <w:tab/>
        <w:t xml:space="preserve">Abstract. Boston, MA. 2014  </w:t>
      </w:r>
    </w:p>
    <w:p w14:paraId="7EB5F656" w14:textId="77777777" w:rsidR="005B671F" w:rsidRDefault="00000000">
      <w:pPr>
        <w:ind w:left="715"/>
      </w:pPr>
      <w:r>
        <w:t xml:space="preserve">Ricotti C, Fernandez A, Romanelli P, Kerdel F, </w:t>
      </w:r>
      <w:r>
        <w:rPr>
          <w:b/>
        </w:rPr>
        <w:t>Wright NA</w:t>
      </w:r>
      <w:r>
        <w:t xml:space="preserve">, Cockerell CJ, Noursari C.  </w:t>
      </w:r>
    </w:p>
    <w:p w14:paraId="25B83502" w14:textId="77777777" w:rsidR="005B671F" w:rsidRDefault="00000000">
      <w:pPr>
        <w:ind w:left="1450"/>
      </w:pPr>
      <w:r>
        <w:t xml:space="preserve">“Dermatopathology of Inflammatory/Proliferative Cutaneous Neoplastic Syndromes.”  The American Society of Dermatopathology Annual Meeting. Chicago, IL. 2009. </w:t>
      </w:r>
    </w:p>
    <w:p w14:paraId="26D659A1" w14:textId="77777777" w:rsidR="005B671F" w:rsidRDefault="00000000">
      <w:pPr>
        <w:ind w:left="715"/>
      </w:pPr>
      <w:r>
        <w:rPr>
          <w:b/>
        </w:rPr>
        <w:t>Wright NA</w:t>
      </w:r>
      <w:r>
        <w:t xml:space="preserve">, Davis LE, Aftergut KS, Parrish CA, Cockerell CJ.  “Cutaneous Leishmaniasis in Texas: </w:t>
      </w:r>
    </w:p>
    <w:p w14:paraId="08394F68" w14:textId="77777777" w:rsidR="005B671F" w:rsidRDefault="00000000">
      <w:pPr>
        <w:spacing w:after="0" w:line="259" w:lineRule="auto"/>
        <w:ind w:left="0" w:right="185" w:firstLine="0"/>
        <w:jc w:val="right"/>
      </w:pPr>
      <w:r>
        <w:t xml:space="preserve">A Northern Spread of Endemic Areas.” UTHSC Research Symposium.  Houston, TX. 2007.   </w:t>
      </w:r>
    </w:p>
    <w:p w14:paraId="19A7FB10" w14:textId="77777777" w:rsidR="005B671F" w:rsidRDefault="00000000">
      <w:pPr>
        <w:spacing w:after="0" w:line="259" w:lineRule="auto"/>
        <w:ind w:left="0" w:firstLine="0"/>
      </w:pPr>
      <w:r>
        <w:rPr>
          <w:b/>
        </w:rPr>
        <w:t xml:space="preserve"> </w:t>
      </w:r>
    </w:p>
    <w:p w14:paraId="5C5743B7" w14:textId="77777777" w:rsidR="005B671F" w:rsidRDefault="00000000">
      <w:pPr>
        <w:pStyle w:val="Heading1"/>
        <w:ind w:left="-5"/>
      </w:pPr>
      <w:r>
        <w:t xml:space="preserve">Peer Reviewed Publications </w:t>
      </w:r>
    </w:p>
    <w:p w14:paraId="1ACDB872" w14:textId="77777777" w:rsidR="005B671F" w:rsidRDefault="00000000">
      <w:pPr>
        <w:spacing w:after="10" w:line="238" w:lineRule="auto"/>
        <w:ind w:left="0" w:firstLine="0"/>
        <w:jc w:val="center"/>
      </w:pPr>
      <w:r>
        <w:t xml:space="preserve">Girouard S, </w:t>
      </w:r>
      <w:r>
        <w:rPr>
          <w:b/>
        </w:rPr>
        <w:t>Wright N</w:t>
      </w:r>
      <w:r>
        <w:t xml:space="preserve">, Eastham AB, Femia AN, Vleugels RA. Clinical Presentation and Management  </w:t>
      </w:r>
      <w:r>
        <w:tab/>
        <w:t xml:space="preserve"> </w:t>
      </w:r>
      <w:r>
        <w:tab/>
        <w:t xml:space="preserve">of Scleredema: An Academic Medical Center Experience. </w:t>
      </w:r>
      <w:r>
        <w:rPr>
          <w:i/>
        </w:rPr>
        <w:t>JAMA Dermatol</w:t>
      </w:r>
      <w:r>
        <w:t xml:space="preserve"> (submitted). </w:t>
      </w:r>
    </w:p>
    <w:p w14:paraId="6129B5A5" w14:textId="77777777" w:rsidR="005B671F" w:rsidRDefault="00000000">
      <w:pPr>
        <w:ind w:left="1425" w:hanging="720"/>
      </w:pPr>
      <w:r>
        <w:t xml:space="preserve">Desai A, Kober M, </w:t>
      </w:r>
      <w:r>
        <w:rPr>
          <w:b/>
        </w:rPr>
        <w:t>Wright N,</w:t>
      </w:r>
      <w:r>
        <w:t xml:space="preserve"> Lowenstein E.  Acyclovir-resistant Herpes Simplex Virus in the Setting of HIV.  </w:t>
      </w:r>
      <w:r>
        <w:rPr>
          <w:i/>
        </w:rPr>
        <w:t>Cutis</w:t>
      </w:r>
      <w:r>
        <w:t xml:space="preserve"> (submitted).  </w:t>
      </w:r>
    </w:p>
    <w:p w14:paraId="182A58AE" w14:textId="77777777" w:rsidR="005B671F" w:rsidRDefault="00000000">
      <w:pPr>
        <w:ind w:left="1425" w:hanging="720"/>
      </w:pPr>
      <w:r>
        <w:rPr>
          <w:b/>
        </w:rPr>
        <w:t>Wright NA</w:t>
      </w:r>
      <w:r>
        <w:t xml:space="preserve">, High WA, Eichhorn PJ, Ragsdale B, Lundquist KF, Tran KT.  Initial presentation of nephrogenic systemic fibrosis on the hands.  </w:t>
      </w:r>
      <w:r>
        <w:rPr>
          <w:i/>
        </w:rPr>
        <w:t>JAMA Dermatol</w:t>
      </w:r>
      <w:r>
        <w:t xml:space="preserve"> (submitted). </w:t>
      </w:r>
    </w:p>
    <w:p w14:paraId="2B98C79B" w14:textId="77777777" w:rsidR="005B671F" w:rsidRDefault="00000000">
      <w:r>
        <w:t xml:space="preserve"> </w:t>
      </w:r>
      <w:r>
        <w:tab/>
        <w:t xml:space="preserve">Elman SA, </w:t>
      </w:r>
      <w:r>
        <w:rPr>
          <w:b/>
        </w:rPr>
        <w:t>Wright NA,</w:t>
      </w:r>
      <w:r>
        <w:t xml:space="preserve"> Kurtzman D, Nambudiri V, Foreman RK, Laga AC, Meroa JF, Vleugels RV.  </w:t>
      </w:r>
      <w:r>
        <w:tab/>
        <w:t xml:space="preserve"> </w:t>
      </w:r>
      <w:r>
        <w:tab/>
        <w:t xml:space="preserve">Atypical vascular proliferations of the breast without prior irradiation.  </w:t>
      </w:r>
      <w:r>
        <w:rPr>
          <w:i/>
        </w:rPr>
        <w:t>JAMA Dermatol</w:t>
      </w:r>
      <w:r>
        <w:t xml:space="preserve"> </w:t>
      </w:r>
    </w:p>
    <w:p w14:paraId="1F2E4839" w14:textId="77777777" w:rsidR="005B671F" w:rsidRDefault="00000000">
      <w:pPr>
        <w:tabs>
          <w:tab w:val="center" w:pos="720"/>
          <w:tab w:val="center" w:pos="1937"/>
        </w:tabs>
        <w:ind w:left="0" w:firstLine="0"/>
      </w:pPr>
      <w:r>
        <w:t xml:space="preserve"> </w:t>
      </w:r>
      <w:r>
        <w:tab/>
        <w:t xml:space="preserve"> </w:t>
      </w:r>
      <w:r>
        <w:tab/>
        <w:t xml:space="preserve">(In press). </w:t>
      </w:r>
    </w:p>
    <w:p w14:paraId="4D956E0D" w14:textId="77777777" w:rsidR="005B671F" w:rsidRDefault="00000000">
      <w:pPr>
        <w:ind w:left="715"/>
      </w:pPr>
      <w:r>
        <w:t>Fruchter R, Kurtzman DJ,</w:t>
      </w:r>
      <w:r>
        <w:rPr>
          <w:b/>
        </w:rPr>
        <w:t xml:space="preserve"> </w:t>
      </w:r>
      <w:r>
        <w:t>Mazori DR,</w:t>
      </w:r>
      <w:r>
        <w:rPr>
          <w:b/>
        </w:rPr>
        <w:t xml:space="preserve"> Wright NA</w:t>
      </w:r>
      <w:r>
        <w:t xml:space="preserve">, Patel M, Vleugels RA, Femia AN. Characteristics  </w:t>
      </w:r>
      <w:r>
        <w:tab/>
        <w:t xml:space="preserve">and treatment of post irradiation morphea: a retrospective multicenter analysis. </w:t>
      </w:r>
      <w:r>
        <w:rPr>
          <w:i/>
        </w:rPr>
        <w:t xml:space="preserve">J Am Acad  </w:t>
      </w:r>
      <w:r>
        <w:rPr>
          <w:i/>
        </w:rPr>
        <w:tab/>
        <w:t>Dermatol</w:t>
      </w:r>
      <w:r>
        <w:t>. 2017; 76(1): 19-21.</w:t>
      </w:r>
      <w:r>
        <w:rPr>
          <w:b/>
        </w:rPr>
        <w:t xml:space="preserve">  </w:t>
      </w:r>
    </w:p>
    <w:p w14:paraId="78ABBD2A" w14:textId="77777777" w:rsidR="005B671F" w:rsidRDefault="00000000">
      <w:pPr>
        <w:spacing w:after="4" w:line="251" w:lineRule="auto"/>
        <w:ind w:left="-15" w:right="94" w:firstLine="720"/>
      </w:pPr>
      <w:r>
        <w:t xml:space="preserve">Kurtzman D, </w:t>
      </w:r>
      <w:r>
        <w:rPr>
          <w:b/>
        </w:rPr>
        <w:t>Wright NA,</w:t>
      </w:r>
      <w:r>
        <w:t xml:space="preserve"> Vleugels RA.  </w:t>
      </w:r>
      <w:r>
        <w:rPr>
          <w:color w:val="1A1A1A"/>
        </w:rPr>
        <w:t xml:space="preserve">Segmental stiff skin syndrome (SSS): two additional   </w:t>
      </w:r>
      <w:r>
        <w:rPr>
          <w:color w:val="1A1A1A"/>
        </w:rPr>
        <w:tab/>
        <w:t xml:space="preserve"> </w:t>
      </w:r>
      <w:r>
        <w:rPr>
          <w:color w:val="1A1A1A"/>
        </w:rPr>
        <w:tab/>
        <w:t xml:space="preserve">cases with a positive response to mycophenolate mofetil and physical therapy. </w:t>
      </w:r>
      <w:r>
        <w:rPr>
          <w:i/>
          <w:color w:val="1A1A1A"/>
        </w:rPr>
        <w:t xml:space="preserve">J Amer Acad  </w:t>
      </w:r>
      <w:r>
        <w:rPr>
          <w:i/>
          <w:color w:val="1A1A1A"/>
        </w:rPr>
        <w:tab/>
        <w:t xml:space="preserve"> </w:t>
      </w:r>
      <w:r>
        <w:rPr>
          <w:i/>
          <w:color w:val="1A1A1A"/>
        </w:rPr>
        <w:tab/>
        <w:t>Dermatol</w:t>
      </w:r>
      <w:r>
        <w:rPr>
          <w:color w:val="1A1A1A"/>
        </w:rPr>
        <w:t xml:space="preserve">. 2016; 75(6): e237-239. </w:t>
      </w:r>
      <w:r>
        <w:t xml:space="preserve"> </w:t>
      </w:r>
    </w:p>
    <w:p w14:paraId="6F84E94B" w14:textId="77777777" w:rsidR="005B671F" w:rsidRDefault="00000000">
      <w:pPr>
        <w:ind w:left="0" w:firstLine="720"/>
      </w:pPr>
      <w:r>
        <w:t xml:space="preserve">Kurtzman, D, Ho A, </w:t>
      </w:r>
      <w:r>
        <w:rPr>
          <w:b/>
        </w:rPr>
        <w:t>Wright NA,</w:t>
      </w:r>
      <w:r>
        <w:t xml:space="preserve"> Rubenstein MH, Vleugels RA.  Unilateral gottron papules in a   </w:t>
      </w:r>
      <w:r>
        <w:tab/>
        <w:t xml:space="preserve"> </w:t>
      </w:r>
      <w:r>
        <w:tab/>
        <w:t xml:space="preserve">patient following a stroke: clinical insights into the disease mechanisms and pathophysiology  </w:t>
      </w:r>
      <w:r>
        <w:tab/>
        <w:t xml:space="preserve"> </w:t>
      </w:r>
      <w:r>
        <w:tab/>
        <w:t xml:space="preserve">of cutaneous dermatomyositis. </w:t>
      </w:r>
      <w:r>
        <w:rPr>
          <w:i/>
        </w:rPr>
        <w:t>JAMA Dermatol.</w:t>
      </w:r>
      <w:r>
        <w:t xml:space="preserve">  2016; 152(9): 1062-3.  </w:t>
      </w:r>
    </w:p>
    <w:p w14:paraId="58F6D7F5" w14:textId="77777777" w:rsidR="005B671F" w:rsidRDefault="00000000">
      <w:pPr>
        <w:ind w:left="0" w:firstLine="720"/>
      </w:pPr>
      <w:r>
        <w:t xml:space="preserve">Kurtzman D, </w:t>
      </w:r>
      <w:r>
        <w:rPr>
          <w:b/>
        </w:rPr>
        <w:t>Wright NA,</w:t>
      </w:r>
      <w:r>
        <w:t xml:space="preserve"> Lin J, Femia AN, Merola JF, Patel M, Vleugels RA.  Tofacitinib citrate for  </w:t>
      </w:r>
      <w:r>
        <w:tab/>
        <w:t xml:space="preserve"> </w:t>
      </w:r>
      <w:r>
        <w:tab/>
        <w:t xml:space="preserve">refractory cutaneous dermatomyositis: an alternative treatment.  </w:t>
      </w:r>
      <w:r>
        <w:rPr>
          <w:i/>
        </w:rPr>
        <w:t>JAMA Dermatol</w:t>
      </w:r>
      <w:r>
        <w:t xml:space="preserve"> 2016;  </w:t>
      </w:r>
    </w:p>
    <w:p w14:paraId="10C7B9A2" w14:textId="77777777" w:rsidR="005B671F" w:rsidRDefault="00000000">
      <w:pPr>
        <w:tabs>
          <w:tab w:val="center" w:pos="720"/>
          <w:tab w:val="center" w:pos="2132"/>
        </w:tabs>
        <w:ind w:left="0" w:firstLine="0"/>
      </w:pPr>
      <w:r>
        <w:lastRenderedPageBreak/>
        <w:t xml:space="preserve"> </w:t>
      </w:r>
      <w:r>
        <w:tab/>
        <w:t xml:space="preserve"> </w:t>
      </w:r>
      <w:r>
        <w:tab/>
        <w:t xml:space="preserve">152(8): 944-5.  </w:t>
      </w:r>
    </w:p>
    <w:p w14:paraId="59293758" w14:textId="77777777" w:rsidR="005B671F" w:rsidRDefault="00000000">
      <w:pPr>
        <w:ind w:left="1425" w:hanging="720"/>
      </w:pPr>
      <w:r>
        <w:t xml:space="preserve">Xue Y, Cohen JM, </w:t>
      </w:r>
      <w:r>
        <w:rPr>
          <w:b/>
        </w:rPr>
        <w:t>Wright NA,</w:t>
      </w:r>
      <w:r>
        <w:t xml:space="preserve"> Merola JF.  Skin signs of rheumatoid arthritis and its therapy-induced cutaneous side effects. </w:t>
      </w:r>
      <w:r>
        <w:rPr>
          <w:i/>
        </w:rPr>
        <w:t xml:space="preserve">Am J Clin Dermatol. </w:t>
      </w:r>
      <w:r>
        <w:t xml:space="preserve">2016;17 (2):147-62. </w:t>
      </w:r>
    </w:p>
    <w:p w14:paraId="1D3D0D5A" w14:textId="77777777" w:rsidR="005B671F" w:rsidRDefault="00000000">
      <w:r>
        <w:rPr>
          <w:b/>
        </w:rPr>
        <w:t xml:space="preserve"> </w:t>
      </w:r>
      <w:r>
        <w:rPr>
          <w:b/>
        </w:rPr>
        <w:tab/>
        <w:t xml:space="preserve">Wright NA, </w:t>
      </w:r>
      <w:r>
        <w:t xml:space="preserve">Mazori DR, Patel M, Femia AF, Vleugels RV.  Epidemiology and Treatment of Adult </w:t>
      </w:r>
      <w:r>
        <w:tab/>
        <w:t xml:space="preserve"> </w:t>
      </w:r>
      <w:r>
        <w:tab/>
        <w:t xml:space="preserve">Onset Linear Morphea: A Retrospective Cohort Study of 61 Patients at Three Tertiary Care  </w:t>
      </w:r>
      <w:r>
        <w:tab/>
        <w:t xml:space="preserve"> </w:t>
      </w:r>
      <w:r>
        <w:tab/>
        <w:t xml:space="preserve">Centers. </w:t>
      </w:r>
      <w:r>
        <w:rPr>
          <w:i/>
        </w:rPr>
        <w:t>J Am Acad Dermatol</w:t>
      </w:r>
      <w:r>
        <w:t xml:space="preserve"> 2016; 74(3): 577-9.</w:t>
      </w:r>
      <w:r>
        <w:rPr>
          <w:b/>
        </w:rPr>
        <w:t xml:space="preserve"> </w:t>
      </w:r>
    </w:p>
    <w:p w14:paraId="4A35FC21" w14:textId="77777777" w:rsidR="005B671F" w:rsidRDefault="00000000">
      <w:r>
        <w:rPr>
          <w:b/>
        </w:rPr>
        <w:t xml:space="preserve"> </w:t>
      </w:r>
      <w:r>
        <w:rPr>
          <w:b/>
        </w:rPr>
        <w:tab/>
        <w:t xml:space="preserve">Wright NA, </w:t>
      </w:r>
      <w:r>
        <w:t xml:space="preserve">Mazori DR, Patel M, Femia AF, Vleugels RV.  Epidemiology and Treatment of   </w:t>
      </w:r>
      <w:r>
        <w:tab/>
        <w:t xml:space="preserve"> </w:t>
      </w:r>
      <w:r>
        <w:tab/>
        <w:t xml:space="preserve">Eosinophilic Fasciitis: An Analysis of 63 Patients from Three Tertiary Care Centers.  </w:t>
      </w:r>
      <w:r>
        <w:rPr>
          <w:i/>
        </w:rPr>
        <w:t xml:space="preserve">JAMA  </w:t>
      </w:r>
      <w:r>
        <w:rPr>
          <w:i/>
        </w:rPr>
        <w:tab/>
        <w:t xml:space="preserve"> </w:t>
      </w:r>
      <w:r>
        <w:rPr>
          <w:i/>
        </w:rPr>
        <w:tab/>
        <w:t>Dermatol</w:t>
      </w:r>
      <w:r>
        <w:t xml:space="preserve"> 2016; 152(1): 97-9. </w:t>
      </w:r>
    </w:p>
    <w:p w14:paraId="14164DF1" w14:textId="77777777" w:rsidR="005B671F" w:rsidRDefault="00000000">
      <w:pPr>
        <w:ind w:left="0" w:firstLine="720"/>
      </w:pPr>
      <w:r>
        <w:rPr>
          <w:b/>
        </w:rPr>
        <w:t>Wright NA</w:t>
      </w:r>
      <w:r>
        <w:t xml:space="preserve">, Vleugels RA, Callen JP. Cutaneous Dermatomyositis in the Era of Biologicals. </w:t>
      </w:r>
      <w:r>
        <w:rPr>
          <w:i/>
        </w:rPr>
        <w:t xml:space="preserve">Seminars  </w:t>
      </w:r>
      <w:r>
        <w:rPr>
          <w:i/>
        </w:rPr>
        <w:tab/>
        <w:t xml:space="preserve"> </w:t>
      </w:r>
      <w:r>
        <w:rPr>
          <w:i/>
        </w:rPr>
        <w:tab/>
        <w:t>in Immunopathology</w:t>
      </w:r>
      <w:r>
        <w:t xml:space="preserve">. 2016; 38(1): 113-21. </w:t>
      </w:r>
    </w:p>
    <w:p w14:paraId="36B8C2C2" w14:textId="77777777" w:rsidR="005B671F" w:rsidRDefault="00000000">
      <w:pPr>
        <w:ind w:left="0" w:firstLine="720"/>
      </w:pPr>
      <w:r>
        <w:t xml:space="preserve">Timerman D, Devlin PM, Nambudiri VE, </w:t>
      </w:r>
      <w:r>
        <w:rPr>
          <w:b/>
        </w:rPr>
        <w:t>Wright NA</w:t>
      </w:r>
      <w:r>
        <w:t xml:space="preserve">, Vleugels RA, Merola JF, Patel M.  A novel   </w:t>
      </w:r>
      <w:r>
        <w:tab/>
        <w:t xml:space="preserve"> </w:t>
      </w:r>
      <w:r>
        <w:tab/>
        <w:t xml:space="preserve">application of high-dose rate brachytherapy for severe, recalcitrant palmoplantar pustulosis.  </w:t>
      </w:r>
    </w:p>
    <w:p w14:paraId="69146CC2" w14:textId="77777777" w:rsidR="005B671F" w:rsidRDefault="00000000">
      <w:pPr>
        <w:tabs>
          <w:tab w:val="center" w:pos="720"/>
          <w:tab w:val="center" w:pos="3324"/>
        </w:tabs>
        <w:ind w:left="0" w:firstLine="0"/>
      </w:pPr>
      <w:r>
        <w:t xml:space="preserve"> </w:t>
      </w:r>
      <w:r>
        <w:tab/>
        <w:t xml:space="preserve"> </w:t>
      </w:r>
      <w:r>
        <w:tab/>
      </w:r>
      <w:r>
        <w:rPr>
          <w:i/>
        </w:rPr>
        <w:t>Clin Exp Dermatol</w:t>
      </w:r>
      <w:r>
        <w:t xml:space="preserve">. 2015; 73 (4) 701-2. </w:t>
      </w:r>
    </w:p>
    <w:p w14:paraId="4F9D37FA" w14:textId="77777777" w:rsidR="005B671F" w:rsidRDefault="00000000">
      <w:pPr>
        <w:ind w:left="1425" w:hanging="720"/>
      </w:pPr>
      <w:r>
        <w:t xml:space="preserve">Patel M, Cohen JM, </w:t>
      </w:r>
      <w:r>
        <w:rPr>
          <w:b/>
        </w:rPr>
        <w:t>Wright NA,</w:t>
      </w:r>
      <w:r>
        <w:t xml:space="preserve"> Merola JF, Qureshi AA, Vleugels RA.  Epidemiology of Concomitant Psoriasis and Hidradenitis Suppurativa: Experience of a Tertiary Medical Center. </w:t>
      </w:r>
      <w:r>
        <w:rPr>
          <w:i/>
        </w:rPr>
        <w:t>J Am Acad Dermatol</w:t>
      </w:r>
      <w:r>
        <w:t xml:space="preserve"> 2015; 73(4): 701-2.  </w:t>
      </w:r>
    </w:p>
    <w:p w14:paraId="5D794211" w14:textId="77777777" w:rsidR="005B671F" w:rsidRDefault="00000000">
      <w:pPr>
        <w:spacing w:after="0" w:line="259" w:lineRule="auto"/>
        <w:ind w:left="720" w:firstLine="0"/>
      </w:pPr>
      <w:r>
        <w:t xml:space="preserve"> </w:t>
      </w:r>
    </w:p>
    <w:p w14:paraId="0FE874A0" w14:textId="77777777" w:rsidR="005B671F" w:rsidRDefault="00000000">
      <w:pPr>
        <w:ind w:left="715"/>
      </w:pPr>
      <w:r>
        <w:t xml:space="preserve">Patel M, Freeman NR, Dhaliwal S, </w:t>
      </w:r>
      <w:r>
        <w:rPr>
          <w:b/>
        </w:rPr>
        <w:t>Wright N,</w:t>
      </w:r>
      <w:r>
        <w:t xml:space="preserve"> Daoud Y, Ryan C, Dibella AV, Menter A.  </w:t>
      </w:r>
      <w:r>
        <w:rPr>
          <w:color w:val="222222"/>
        </w:rPr>
        <w:t xml:space="preserve">The </w:t>
      </w:r>
    </w:p>
    <w:p w14:paraId="63CEC78F" w14:textId="77777777" w:rsidR="005B671F" w:rsidRDefault="00000000">
      <w:pPr>
        <w:spacing w:after="10" w:line="239" w:lineRule="auto"/>
        <w:ind w:left="720" w:firstLine="720"/>
      </w:pPr>
      <w:r>
        <w:rPr>
          <w:color w:val="222222"/>
        </w:rPr>
        <w:t xml:space="preserve">Prevalence of Dupuytren’s Contractures in Patients with Psoriasis.  </w:t>
      </w:r>
      <w:r>
        <w:rPr>
          <w:i/>
          <w:color w:val="222222"/>
        </w:rPr>
        <w:t xml:space="preserve">Clinical and Experimental  </w:t>
      </w:r>
      <w:r>
        <w:rPr>
          <w:i/>
          <w:color w:val="222222"/>
        </w:rPr>
        <w:tab/>
        <w:t xml:space="preserve">Dermatology. 2014; 39(8): 894-99.  </w:t>
      </w:r>
      <w:r>
        <w:rPr>
          <w:color w:val="222222"/>
        </w:rPr>
        <w:t xml:space="preserve"> </w:t>
      </w:r>
    </w:p>
    <w:p w14:paraId="0ECAA3F3" w14:textId="77777777" w:rsidR="005B671F" w:rsidRDefault="00000000">
      <w:pPr>
        <w:ind w:left="1425" w:hanging="720"/>
      </w:pPr>
      <w:r>
        <w:rPr>
          <w:b/>
        </w:rPr>
        <w:t>Wright NA</w:t>
      </w:r>
      <w:r>
        <w:t xml:space="preserve">, Torres-Cabala C, Curry JL, Cutlan JR, Hymes SR.  Post zoster granulomatous dermatitis: report of two cases.  </w:t>
      </w:r>
      <w:r>
        <w:rPr>
          <w:i/>
        </w:rPr>
        <w:t>Cutis</w:t>
      </w:r>
      <w:r>
        <w:t xml:space="preserve">. 2014; 93(1): 50-4.    </w:t>
      </w:r>
    </w:p>
    <w:p w14:paraId="0F006371" w14:textId="77777777" w:rsidR="005B671F" w:rsidRDefault="00000000">
      <w:pPr>
        <w:ind w:left="1425" w:hanging="720"/>
      </w:pPr>
      <w:r>
        <w:rPr>
          <w:b/>
        </w:rPr>
        <w:t xml:space="preserve">Wright NA </w:t>
      </w:r>
      <w:r>
        <w:t xml:space="preserve">and Cohen PR.  Fixed drug eruption associated with intravenous contrast media: report of a woman receiving iohexol.   </w:t>
      </w:r>
      <w:r>
        <w:rPr>
          <w:i/>
        </w:rPr>
        <w:t>Journal of Drugs in Dermatology.</w:t>
      </w:r>
      <w:r>
        <w:t xml:space="preserve"> 2011; 10(7): 802-804.</w:t>
      </w:r>
      <w:r>
        <w:rPr>
          <w:b/>
        </w:rPr>
        <w:t xml:space="preserve"> </w:t>
      </w:r>
    </w:p>
    <w:p w14:paraId="1CF3A871" w14:textId="77777777" w:rsidR="005B671F" w:rsidRDefault="00000000">
      <w:pPr>
        <w:ind w:left="1425" w:hanging="720"/>
      </w:pPr>
      <w:r>
        <w:rPr>
          <w:b/>
        </w:rPr>
        <w:t>Wright NA</w:t>
      </w:r>
      <w:r>
        <w:t xml:space="preserve">, Piggott CDS, Eichenfield LF.  The role of biologics and other systemic agents in the treatment of pediatric psoriasis.  </w:t>
      </w:r>
      <w:r>
        <w:rPr>
          <w:i/>
        </w:rPr>
        <w:t>Seminars in Cutaneous Medicine and Surgery.</w:t>
      </w:r>
      <w:r>
        <w:t xml:space="preserve"> 2010; 29(1): 20-27. </w:t>
      </w:r>
    </w:p>
    <w:p w14:paraId="4A91A7FB" w14:textId="77777777" w:rsidR="005B671F" w:rsidRDefault="00000000">
      <w:pPr>
        <w:ind w:left="1425" w:hanging="720"/>
      </w:pPr>
      <w:r>
        <w:rPr>
          <w:b/>
        </w:rPr>
        <w:t>Wright NA</w:t>
      </w:r>
      <w:r>
        <w:t xml:space="preserve">, Thomas CG, Calame A, Cockerell CJ.  Granular cell atypical fibroxanthoma: case report and review of the literature.  </w:t>
      </w:r>
      <w:r>
        <w:rPr>
          <w:i/>
        </w:rPr>
        <w:t>Journal of Cutaneous Pathology.</w:t>
      </w:r>
      <w:r>
        <w:t xml:space="preserve">  2010; 37(3): 380-385. </w:t>
      </w:r>
    </w:p>
    <w:p w14:paraId="50E6131C" w14:textId="77777777" w:rsidR="005B671F" w:rsidRDefault="00000000">
      <w:pPr>
        <w:ind w:left="1425" w:hanging="720"/>
      </w:pPr>
      <w:r>
        <w:t xml:space="preserve">Tran KT, </w:t>
      </w:r>
      <w:r>
        <w:rPr>
          <w:b/>
        </w:rPr>
        <w:t>Wright NA</w:t>
      </w:r>
      <w:r>
        <w:t xml:space="preserve">, Cockerell CJ.  Biopsy of the pigmented lesion-when and how.  </w:t>
      </w:r>
      <w:r>
        <w:rPr>
          <w:i/>
        </w:rPr>
        <w:t>Journal of the American Academy of Dermatology.</w:t>
      </w:r>
      <w:r>
        <w:t xml:space="preserve">  2008; 59(5): 852-871.   </w:t>
      </w:r>
    </w:p>
    <w:p w14:paraId="25780B97" w14:textId="77777777" w:rsidR="005B671F" w:rsidRDefault="00000000">
      <w:pPr>
        <w:ind w:left="1425" w:hanging="720"/>
      </w:pPr>
      <w:r>
        <w:rPr>
          <w:b/>
        </w:rPr>
        <w:t>Wright NA</w:t>
      </w:r>
      <w:r>
        <w:t xml:space="preserve">, Davis LE, Aftergut KS, Parrish CA, Cockerell CJ. Cutaneous Leishmaniasis in Texas: A northern spread of endemic areas.  </w:t>
      </w:r>
      <w:r>
        <w:rPr>
          <w:i/>
        </w:rPr>
        <w:t>Journal of the American Academy of Dermatology.</w:t>
      </w:r>
      <w:r>
        <w:t xml:space="preserve">  2008; 58(4): 650-652.   </w:t>
      </w:r>
    </w:p>
    <w:p w14:paraId="09616159" w14:textId="77777777" w:rsidR="005B671F" w:rsidRDefault="00000000">
      <w:pPr>
        <w:spacing w:after="0" w:line="259" w:lineRule="auto"/>
        <w:ind w:left="0" w:firstLine="0"/>
      </w:pPr>
      <w:r>
        <w:t xml:space="preserve"> </w:t>
      </w:r>
    </w:p>
    <w:p w14:paraId="77E03D5D" w14:textId="77777777" w:rsidR="005B671F" w:rsidRDefault="00000000">
      <w:pPr>
        <w:pStyle w:val="Heading1"/>
        <w:ind w:left="-5"/>
      </w:pPr>
      <w:r>
        <w:t xml:space="preserve">Non-Peer Reviewed Scientific or Medical Publications </w:t>
      </w:r>
    </w:p>
    <w:p w14:paraId="709F152A" w14:textId="77777777" w:rsidR="005B671F" w:rsidRDefault="00000000">
      <w:pPr>
        <w:ind w:left="715"/>
      </w:pPr>
      <w:r>
        <w:rPr>
          <w:b/>
        </w:rPr>
        <w:t xml:space="preserve">Wright NA.  </w:t>
      </w:r>
      <w:r>
        <w:t xml:space="preserve">“Rashes and Sjogren’s.” Sjogren’s Syndrome Foundation Publication. April 4,2019. </w:t>
      </w:r>
      <w:r>
        <w:rPr>
          <w:b/>
        </w:rPr>
        <w:t xml:space="preserve"> </w:t>
      </w:r>
    </w:p>
    <w:p w14:paraId="21FBDA2E" w14:textId="77777777" w:rsidR="005B671F" w:rsidRDefault="00000000">
      <w:pPr>
        <w:spacing w:after="28"/>
        <w:ind w:left="0" w:right="192" w:firstLine="720"/>
      </w:pPr>
      <w:r>
        <w:rPr>
          <w:b/>
        </w:rPr>
        <w:t xml:space="preserve">Wright NA.  </w:t>
      </w:r>
      <w:r>
        <w:t xml:space="preserve">“Hair Loss and Sjogren’s.” Sjogren’s Syndrome Foundation Publication. Oct 16, 2018.   </w:t>
      </w:r>
      <w:r>
        <w:rPr>
          <w:b/>
        </w:rPr>
        <w:t>Wright NA</w:t>
      </w:r>
      <w:r>
        <w:t xml:space="preserve"> and Merola JF.  Dermatology Symptoms Point to Connective Tissue Disorder.    </w:t>
      </w:r>
      <w:r>
        <w:tab/>
        <w:t xml:space="preserve"> </w:t>
      </w:r>
      <w:r>
        <w:tab/>
      </w:r>
      <w:r>
        <w:rPr>
          <w:i/>
        </w:rPr>
        <w:t xml:space="preserve">The Rheumatologist. </w:t>
      </w:r>
      <w:r>
        <w:t>2015; 9(5) 30-37</w:t>
      </w:r>
      <w:r>
        <w:rPr>
          <w:i/>
        </w:rPr>
        <w:t>.</w:t>
      </w:r>
      <w:r>
        <w:rPr>
          <w:b/>
        </w:rPr>
        <w:t xml:space="preserve"> </w:t>
      </w:r>
    </w:p>
    <w:p w14:paraId="55EDDC2B" w14:textId="77777777" w:rsidR="005B671F" w:rsidRDefault="00000000">
      <w:pPr>
        <w:ind w:left="0" w:firstLine="720"/>
      </w:pPr>
      <w:r>
        <w:t xml:space="preserve">Rabinovich S, </w:t>
      </w:r>
      <w:r>
        <w:rPr>
          <w:b/>
        </w:rPr>
        <w:t>Wright NA</w:t>
      </w:r>
      <w:r>
        <w:t xml:space="preserve">, Glick SA.  Raynaud’s phenomenon as a manifestation of systemic  </w:t>
      </w:r>
      <w:r>
        <w:tab/>
        <w:t xml:space="preserve"> </w:t>
      </w:r>
      <w:r>
        <w:tab/>
        <w:t>disease in adolescent patient.  2014. http://www.</w:t>
      </w:r>
      <w:r>
        <w:rPr>
          <w:i/>
        </w:rPr>
        <w:t>ConsultantLive.com</w:t>
      </w:r>
      <w:r>
        <w:t xml:space="preserve">.   </w:t>
      </w:r>
    </w:p>
    <w:p w14:paraId="21244613" w14:textId="77777777" w:rsidR="005B671F" w:rsidRDefault="00000000">
      <w:pPr>
        <w:ind w:left="1425" w:hanging="720"/>
      </w:pPr>
      <w:r>
        <w:rPr>
          <w:b/>
        </w:rPr>
        <w:t xml:space="preserve">Wright NA, </w:t>
      </w:r>
      <w:r>
        <w:t xml:space="preserve">Ehrsam E, Khachemoune A.  What is this Vesicular Eruption? </w:t>
      </w:r>
      <w:r>
        <w:rPr>
          <w:i/>
        </w:rPr>
        <w:t>The Dermatologist</w:t>
      </w:r>
      <w:r>
        <w:t xml:space="preserve">.  2013; 21(4): 47-50.   </w:t>
      </w:r>
    </w:p>
    <w:p w14:paraId="07A10253" w14:textId="77777777" w:rsidR="005B671F" w:rsidRDefault="00000000">
      <w:pPr>
        <w:ind w:left="1425" w:hanging="720"/>
      </w:pPr>
      <w:r>
        <w:rPr>
          <w:b/>
        </w:rPr>
        <w:t>Wright NA</w:t>
      </w:r>
      <w:r>
        <w:t xml:space="preserve">, Darst M, Cockerell CJ.  Distance Learning Initiative Dermatopathology.  One of ten interactive, case-based medical education modules hosted by the University of Texas Telecampus.  UT Southwestern Medical Center Society of Dermatology Physician </w:t>
      </w:r>
    </w:p>
    <w:p w14:paraId="46E2DF34" w14:textId="77777777" w:rsidR="005B671F" w:rsidRDefault="00000000">
      <w:pPr>
        <w:spacing w:after="0" w:line="259" w:lineRule="auto"/>
        <w:ind w:left="1450"/>
      </w:pPr>
      <w:r>
        <w:t xml:space="preserve">Assistants.  2008.  </w:t>
      </w:r>
      <w:r>
        <w:rPr>
          <w:i/>
        </w:rPr>
        <w:t>http://telecampus.utsystem.edu/ProfessionalDevelopment/PCO/aspx</w:t>
      </w:r>
      <w:r>
        <w:t xml:space="preserve"> </w:t>
      </w:r>
    </w:p>
    <w:p w14:paraId="08999873" w14:textId="77777777" w:rsidR="005B671F" w:rsidRDefault="00000000">
      <w:pPr>
        <w:spacing w:after="0" w:line="259" w:lineRule="auto"/>
        <w:ind w:left="720" w:firstLine="0"/>
      </w:pPr>
      <w:r>
        <w:t xml:space="preserve"> </w:t>
      </w:r>
    </w:p>
    <w:p w14:paraId="077A1CFE" w14:textId="77777777" w:rsidR="005B671F" w:rsidRDefault="00000000">
      <w:pPr>
        <w:pStyle w:val="Heading1"/>
        <w:ind w:left="-5"/>
      </w:pPr>
      <w:r>
        <w:t xml:space="preserve">Book Chapters </w:t>
      </w:r>
    </w:p>
    <w:p w14:paraId="72B6EC00" w14:textId="77777777" w:rsidR="005B671F" w:rsidRDefault="00000000">
      <w:pPr>
        <w:ind w:left="715"/>
      </w:pPr>
      <w:r>
        <w:rPr>
          <w:b/>
        </w:rPr>
        <w:t>Wright NA</w:t>
      </w:r>
      <w:r>
        <w:t xml:space="preserve">.  Giant Cell Arteritis.  In: Rosenbach M, Wanat K, Micheletti R, and Taylor LA, eds.  </w:t>
      </w:r>
    </w:p>
    <w:p w14:paraId="6E88B0E3" w14:textId="77777777" w:rsidR="005B671F" w:rsidRDefault="00000000">
      <w:pPr>
        <w:ind w:left="1450"/>
      </w:pPr>
      <w:r>
        <w:rPr>
          <w:i/>
        </w:rPr>
        <w:t>Guide to Inpatient Dermatology.  1</w:t>
      </w:r>
      <w:r>
        <w:rPr>
          <w:i/>
          <w:vertAlign w:val="superscript"/>
        </w:rPr>
        <w:t>st</w:t>
      </w:r>
      <w:r>
        <w:t xml:space="preserve"> edition.  United States: Springer.  2018: 257-260. </w:t>
      </w:r>
    </w:p>
    <w:p w14:paraId="0CF6DC18" w14:textId="77777777" w:rsidR="005B671F" w:rsidRDefault="00000000">
      <w:pPr>
        <w:ind w:left="1425" w:hanging="720"/>
      </w:pPr>
      <w:r>
        <w:rPr>
          <w:b/>
        </w:rPr>
        <w:lastRenderedPageBreak/>
        <w:t>Wright NA</w:t>
      </w:r>
      <w:r>
        <w:t xml:space="preserve"> and Merola JF.  Other Rheumatologic-Dermatologic Conditions.  In: Callen JP, Jorizzo J, Bolognia JL, Piette J, Zone JL, eds.  </w:t>
      </w:r>
      <w:r>
        <w:rPr>
          <w:i/>
        </w:rPr>
        <w:t>Dermatological Signs of Systemic Disease.  5</w:t>
      </w:r>
      <w:r>
        <w:rPr>
          <w:i/>
          <w:vertAlign w:val="superscript"/>
        </w:rPr>
        <w:t>th</w:t>
      </w:r>
      <w:r>
        <w:t xml:space="preserve"> edition.  United Kingdom: Elsevier. 2017:51-58. </w:t>
      </w:r>
    </w:p>
    <w:p w14:paraId="75664049" w14:textId="77777777" w:rsidR="005B671F" w:rsidRDefault="00000000">
      <w:pPr>
        <w:ind w:left="1425" w:hanging="720"/>
      </w:pPr>
      <w:r>
        <w:t xml:space="preserve">Susa J, </w:t>
      </w:r>
      <w:r>
        <w:rPr>
          <w:b/>
        </w:rPr>
        <w:t>Wright N</w:t>
      </w:r>
      <w:r>
        <w:t xml:space="preserve">, Kho GT, Bandel C, Cockerell CJ.  Dermatologic manifestations of HIV infection. In: Cohen J, Powderly WG, Opal SM, eds.  </w:t>
      </w:r>
      <w:r>
        <w:rPr>
          <w:i/>
        </w:rPr>
        <w:t>Infectious Diseases.</w:t>
      </w:r>
      <w:r>
        <w:t xml:space="preserve">  3</w:t>
      </w:r>
      <w:r>
        <w:rPr>
          <w:vertAlign w:val="superscript"/>
        </w:rPr>
        <w:t>rd</w:t>
      </w:r>
      <w:r>
        <w:t xml:space="preserve"> edition.  United Kingdom: Elsevier; 2010: 994-1001. </w:t>
      </w:r>
    </w:p>
    <w:p w14:paraId="6EBD19DE" w14:textId="77777777" w:rsidR="005B671F" w:rsidRDefault="00000000">
      <w:pPr>
        <w:spacing w:after="0" w:line="259" w:lineRule="auto"/>
        <w:ind w:left="720" w:firstLine="0"/>
      </w:pPr>
      <w:r>
        <w:t xml:space="preserve"> </w:t>
      </w:r>
    </w:p>
    <w:p w14:paraId="67964279" w14:textId="77777777" w:rsidR="005B671F" w:rsidRDefault="00000000">
      <w:pPr>
        <w:pStyle w:val="Heading1"/>
        <w:ind w:left="-5"/>
      </w:pPr>
      <w:r>
        <w:t xml:space="preserve">Audio Lecture Recordings for Patient Use </w:t>
      </w:r>
    </w:p>
    <w:p w14:paraId="0A80FA4C" w14:textId="77777777" w:rsidR="005B671F" w:rsidRDefault="00000000">
      <w:pPr>
        <w:spacing w:after="9" w:line="239" w:lineRule="auto"/>
        <w:ind w:left="0" w:firstLine="720"/>
      </w:pPr>
      <w:r>
        <w:rPr>
          <w:b/>
        </w:rPr>
        <w:t>Wright, NA.</w:t>
      </w:r>
      <w:r>
        <w:t xml:space="preserve">  </w:t>
      </w:r>
      <w:r>
        <w:rPr>
          <w:b/>
        </w:rPr>
        <w:t>"</w:t>
      </w:r>
      <w:r>
        <w:t xml:space="preserve">Dermatological Issues and Sjögren’s.”  Sjogren’s Syndrome Foundation, 2018, </w:t>
      </w:r>
      <w:r>
        <w:rPr>
          <w:b/>
        </w:rPr>
        <w:t xml:space="preserve"> </w:t>
      </w:r>
      <w:r>
        <w:rPr>
          <w:b/>
        </w:rPr>
        <w:tab/>
        <w:t xml:space="preserve"> </w:t>
      </w:r>
      <w:r>
        <w:rPr>
          <w:b/>
        </w:rPr>
        <w:tab/>
      </w:r>
      <w:hyperlink r:id="rId4">
        <w:r>
          <w:rPr>
            <w:color w:val="0000FF"/>
            <w:u w:val="single" w:color="0000FF"/>
          </w:rPr>
          <w:t>https://www.sjogrens.org/ssfstore/audio</w:t>
        </w:r>
      </w:hyperlink>
      <w:hyperlink r:id="rId5">
        <w:r>
          <w:rPr>
            <w:color w:val="0000FF"/>
            <w:u w:val="single" w:color="0000FF"/>
          </w:rPr>
          <w:t>-</w:t>
        </w:r>
      </w:hyperlink>
      <w:hyperlink r:id="rId6">
        <w:r>
          <w:rPr>
            <w:color w:val="0000FF"/>
            <w:u w:val="single" w:color="0000FF"/>
          </w:rPr>
          <w:t>cds/sjogren</w:t>
        </w:r>
      </w:hyperlink>
      <w:hyperlink r:id="rId7">
        <w:r>
          <w:rPr>
            <w:color w:val="0000FF"/>
            <w:u w:val="single" w:color="0000FF"/>
          </w:rPr>
          <w:t>-</w:t>
        </w:r>
      </w:hyperlink>
      <w:hyperlink r:id="rId8">
        <w:r>
          <w:rPr>
            <w:color w:val="0000FF"/>
            <w:u w:val="single" w:color="0000FF"/>
          </w:rPr>
          <w:t>autoimmune</w:t>
        </w:r>
      </w:hyperlink>
      <w:hyperlink r:id="rId9">
        <w:r>
          <w:rPr>
            <w:color w:val="0000FF"/>
            <w:u w:val="single" w:color="0000FF"/>
          </w:rPr>
          <w:t>2017</w:t>
        </w:r>
      </w:hyperlink>
      <w:hyperlink r:id="rId10">
        <w:r>
          <w:rPr>
            <w:color w:val="0000FF"/>
            <w:u w:val="single" w:color="0000FF"/>
          </w:rPr>
          <w:t>-</w:t>
        </w:r>
      </w:hyperlink>
      <w:hyperlink r:id="rId11">
        <w:r>
          <w:rPr>
            <w:color w:val="0000FF"/>
            <w:u w:val="single" w:color="0000FF"/>
          </w:rPr>
          <w:t>118</w:t>
        </w:r>
      </w:hyperlink>
      <w:hyperlink r:id="rId12">
        <w:r>
          <w:rPr>
            <w:color w:val="0000FF"/>
            <w:u w:val="single" w:color="0000FF"/>
          </w:rPr>
          <w:t>-</w:t>
        </w:r>
      </w:hyperlink>
      <w:hyperlink r:id="rId13">
        <w:r>
          <w:rPr>
            <w:color w:val="0000FF"/>
            <w:u w:val="single" w:color="0000FF"/>
          </w:rPr>
          <w:t>123</w:t>
        </w:r>
      </w:hyperlink>
      <w:hyperlink r:id="rId14">
        <w:r>
          <w:rPr>
            <w:color w:val="0000FF"/>
            <w:u w:val="single" w:color="0000FF"/>
          </w:rPr>
          <w:t>-</w:t>
        </w:r>
      </w:hyperlink>
      <w:hyperlink r:id="rId15">
        <w:r>
          <w:rPr>
            <w:color w:val="0000FF"/>
            <w:u w:val="single" w:color="0000FF"/>
          </w:rPr>
          <w:t>detail</w:t>
        </w:r>
      </w:hyperlink>
      <w:hyperlink r:id="rId16">
        <w:r>
          <w:rPr>
            <w:b/>
          </w:rPr>
          <w:t xml:space="preserve"> </w:t>
        </w:r>
      </w:hyperlink>
    </w:p>
    <w:p w14:paraId="110EDD06" w14:textId="77777777" w:rsidR="005B671F" w:rsidRDefault="00000000">
      <w:pPr>
        <w:spacing w:after="0" w:line="259" w:lineRule="auto"/>
        <w:ind w:left="0" w:firstLine="0"/>
      </w:pPr>
      <w:r>
        <w:rPr>
          <w:b/>
        </w:rPr>
        <w:t xml:space="preserve"> </w:t>
      </w:r>
    </w:p>
    <w:p w14:paraId="0241F77D" w14:textId="77777777" w:rsidR="005B671F" w:rsidRDefault="00000000">
      <w:pPr>
        <w:pStyle w:val="Heading1"/>
        <w:ind w:left="-5"/>
      </w:pPr>
      <w:r>
        <w:t xml:space="preserve"> Patients and Service to the Community </w:t>
      </w:r>
    </w:p>
    <w:tbl>
      <w:tblPr>
        <w:tblStyle w:val="TableGrid"/>
        <w:tblW w:w="10143" w:type="dxa"/>
        <w:tblInd w:w="0" w:type="dxa"/>
        <w:tblLook w:val="04A0" w:firstRow="1" w:lastRow="0" w:firstColumn="1" w:lastColumn="0" w:noHBand="0" w:noVBand="1"/>
      </w:tblPr>
      <w:tblGrid>
        <w:gridCol w:w="720"/>
        <w:gridCol w:w="7201"/>
        <w:gridCol w:w="214"/>
        <w:gridCol w:w="507"/>
        <w:gridCol w:w="1285"/>
        <w:gridCol w:w="216"/>
      </w:tblGrid>
      <w:tr w:rsidR="005B671F" w14:paraId="1FE11841" w14:textId="77777777">
        <w:trPr>
          <w:trHeight w:val="249"/>
        </w:trPr>
        <w:tc>
          <w:tcPr>
            <w:tcW w:w="8135" w:type="dxa"/>
            <w:gridSpan w:val="3"/>
            <w:tcBorders>
              <w:top w:val="nil"/>
              <w:left w:val="nil"/>
              <w:bottom w:val="nil"/>
              <w:right w:val="nil"/>
            </w:tcBorders>
          </w:tcPr>
          <w:p w14:paraId="37C034C0" w14:textId="77777777" w:rsidR="005B671F" w:rsidRDefault="00000000">
            <w:pPr>
              <w:tabs>
                <w:tab w:val="center" w:pos="3779"/>
                <w:tab w:val="center" w:pos="7201"/>
                <w:tab w:val="center" w:pos="7921"/>
              </w:tabs>
              <w:spacing w:after="0" w:line="259" w:lineRule="auto"/>
              <w:ind w:left="0" w:firstLine="0"/>
            </w:pPr>
            <w:r>
              <w:rPr>
                <w:b/>
              </w:rPr>
              <w:t xml:space="preserve"> </w:t>
            </w:r>
            <w:r>
              <w:rPr>
                <w:b/>
              </w:rPr>
              <w:tab/>
            </w:r>
            <w:r>
              <w:t xml:space="preserve">AAD Annual Skin Cancer Screening, Plano Location Organizer </w:t>
            </w:r>
            <w:r>
              <w:tab/>
            </w:r>
            <w:r>
              <w:rPr>
                <w:b/>
              </w:rPr>
              <w:t xml:space="preserve"> </w:t>
            </w:r>
            <w:r>
              <w:rPr>
                <w:b/>
              </w:rPr>
              <w:tab/>
              <w:t xml:space="preserve"> </w:t>
            </w:r>
          </w:p>
        </w:tc>
        <w:tc>
          <w:tcPr>
            <w:tcW w:w="2008" w:type="dxa"/>
            <w:gridSpan w:val="3"/>
            <w:tcBorders>
              <w:top w:val="nil"/>
              <w:left w:val="nil"/>
              <w:bottom w:val="nil"/>
              <w:right w:val="nil"/>
            </w:tcBorders>
          </w:tcPr>
          <w:p w14:paraId="63B48863" w14:textId="77777777" w:rsidR="005B671F" w:rsidRDefault="00000000">
            <w:pPr>
              <w:spacing w:after="0" w:line="259" w:lineRule="auto"/>
              <w:ind w:left="507" w:firstLine="0"/>
            </w:pPr>
            <w:r>
              <w:rPr>
                <w:i/>
              </w:rPr>
              <w:t>2017 – 2018</w:t>
            </w:r>
            <w:r>
              <w:rPr>
                <w:b/>
              </w:rPr>
              <w:t xml:space="preserve"> </w:t>
            </w:r>
          </w:p>
        </w:tc>
      </w:tr>
      <w:tr w:rsidR="005B671F" w14:paraId="2ABF83D8" w14:textId="77777777">
        <w:trPr>
          <w:trHeight w:val="252"/>
        </w:trPr>
        <w:tc>
          <w:tcPr>
            <w:tcW w:w="8135" w:type="dxa"/>
            <w:gridSpan w:val="3"/>
            <w:tcBorders>
              <w:top w:val="nil"/>
              <w:left w:val="nil"/>
              <w:bottom w:val="nil"/>
              <w:right w:val="nil"/>
            </w:tcBorders>
          </w:tcPr>
          <w:p w14:paraId="196C4ABC" w14:textId="77777777" w:rsidR="005B671F" w:rsidRDefault="00000000">
            <w:pPr>
              <w:spacing w:after="0" w:line="259" w:lineRule="auto"/>
              <w:ind w:left="720" w:firstLine="0"/>
            </w:pPr>
            <w:r>
              <w:t xml:space="preserve">Dana Farber Cancer Institute Blum Van Free Skin Screening. Physician    </w:t>
            </w:r>
          </w:p>
        </w:tc>
        <w:tc>
          <w:tcPr>
            <w:tcW w:w="2008" w:type="dxa"/>
            <w:gridSpan w:val="3"/>
            <w:tcBorders>
              <w:top w:val="nil"/>
              <w:left w:val="nil"/>
              <w:bottom w:val="nil"/>
              <w:right w:val="nil"/>
            </w:tcBorders>
          </w:tcPr>
          <w:p w14:paraId="6A7BCEF5" w14:textId="77777777" w:rsidR="005B671F" w:rsidRDefault="00000000">
            <w:pPr>
              <w:spacing w:after="0" w:line="259" w:lineRule="auto"/>
              <w:ind w:left="507" w:firstLine="0"/>
            </w:pPr>
            <w:r>
              <w:rPr>
                <w:i/>
              </w:rPr>
              <w:t>2014 – 2015</w:t>
            </w:r>
            <w:r>
              <w:t xml:space="preserve">  </w:t>
            </w:r>
          </w:p>
        </w:tc>
      </w:tr>
      <w:tr w:rsidR="005B671F" w14:paraId="14A83C4B" w14:textId="77777777">
        <w:trPr>
          <w:trHeight w:val="253"/>
        </w:trPr>
        <w:tc>
          <w:tcPr>
            <w:tcW w:w="8135" w:type="dxa"/>
            <w:gridSpan w:val="3"/>
            <w:tcBorders>
              <w:top w:val="nil"/>
              <w:left w:val="nil"/>
              <w:bottom w:val="nil"/>
              <w:right w:val="nil"/>
            </w:tcBorders>
          </w:tcPr>
          <w:p w14:paraId="1031AC18" w14:textId="77777777" w:rsidR="005B671F" w:rsidRDefault="00000000">
            <w:pPr>
              <w:spacing w:after="0" w:line="259" w:lineRule="auto"/>
              <w:ind w:left="720" w:firstLine="0"/>
            </w:pPr>
            <w:r>
              <w:t xml:space="preserve">SPOT Me. American Academy of Dermatology Skin Screening. Physician  </w:t>
            </w:r>
          </w:p>
        </w:tc>
        <w:tc>
          <w:tcPr>
            <w:tcW w:w="2008" w:type="dxa"/>
            <w:gridSpan w:val="3"/>
            <w:tcBorders>
              <w:top w:val="nil"/>
              <w:left w:val="nil"/>
              <w:bottom w:val="nil"/>
              <w:right w:val="nil"/>
            </w:tcBorders>
          </w:tcPr>
          <w:p w14:paraId="5CA3D827" w14:textId="77777777" w:rsidR="005B671F" w:rsidRDefault="00000000">
            <w:pPr>
              <w:spacing w:after="0" w:line="259" w:lineRule="auto"/>
              <w:ind w:left="507" w:firstLine="0"/>
            </w:pPr>
            <w:r>
              <w:rPr>
                <w:i/>
              </w:rPr>
              <w:t>2013</w:t>
            </w:r>
            <w:r>
              <w:t xml:space="preserve"> </w:t>
            </w:r>
          </w:p>
        </w:tc>
      </w:tr>
      <w:tr w:rsidR="005B671F" w14:paraId="7AAA0F1C" w14:textId="77777777">
        <w:trPr>
          <w:trHeight w:val="253"/>
        </w:trPr>
        <w:tc>
          <w:tcPr>
            <w:tcW w:w="8135" w:type="dxa"/>
            <w:gridSpan w:val="3"/>
            <w:tcBorders>
              <w:top w:val="nil"/>
              <w:left w:val="nil"/>
              <w:bottom w:val="nil"/>
              <w:right w:val="nil"/>
            </w:tcBorders>
          </w:tcPr>
          <w:p w14:paraId="151DC0D9" w14:textId="77777777" w:rsidR="005B671F" w:rsidRDefault="00000000">
            <w:pPr>
              <w:tabs>
                <w:tab w:val="center" w:pos="3944"/>
                <w:tab w:val="center" w:pos="7921"/>
              </w:tabs>
              <w:spacing w:after="0" w:line="259" w:lineRule="auto"/>
              <w:ind w:left="0" w:firstLine="0"/>
            </w:pPr>
            <w:r>
              <w:rPr>
                <w:rFonts w:ascii="Calibri" w:eastAsia="Calibri" w:hAnsi="Calibri" w:cs="Calibri"/>
              </w:rPr>
              <w:tab/>
            </w:r>
            <w:r>
              <w:t xml:space="preserve">High School First-Look at Health Care.  Medical Student Leader in  </w:t>
            </w:r>
            <w:r>
              <w:tab/>
              <w:t xml:space="preserve"> </w:t>
            </w:r>
          </w:p>
        </w:tc>
        <w:tc>
          <w:tcPr>
            <w:tcW w:w="2008" w:type="dxa"/>
            <w:gridSpan w:val="3"/>
            <w:tcBorders>
              <w:top w:val="nil"/>
              <w:left w:val="nil"/>
              <w:bottom w:val="nil"/>
              <w:right w:val="nil"/>
            </w:tcBorders>
          </w:tcPr>
          <w:p w14:paraId="317BEFC4" w14:textId="77777777" w:rsidR="005B671F" w:rsidRDefault="00000000">
            <w:pPr>
              <w:spacing w:after="0" w:line="259" w:lineRule="auto"/>
              <w:ind w:left="507" w:firstLine="0"/>
            </w:pPr>
            <w:r>
              <w:rPr>
                <w:i/>
              </w:rPr>
              <w:t>2007 – 2010</w:t>
            </w:r>
            <w:r>
              <w:t xml:space="preserve">  </w:t>
            </w:r>
          </w:p>
        </w:tc>
      </w:tr>
      <w:tr w:rsidR="005B671F" w14:paraId="0D34C801" w14:textId="77777777">
        <w:trPr>
          <w:trHeight w:val="253"/>
        </w:trPr>
        <w:tc>
          <w:tcPr>
            <w:tcW w:w="8135" w:type="dxa"/>
            <w:gridSpan w:val="3"/>
            <w:tcBorders>
              <w:top w:val="nil"/>
              <w:left w:val="nil"/>
              <w:bottom w:val="nil"/>
              <w:right w:val="nil"/>
            </w:tcBorders>
          </w:tcPr>
          <w:p w14:paraId="6912AE5D" w14:textId="77777777" w:rsidR="005B671F" w:rsidRDefault="00000000">
            <w:pPr>
              <w:tabs>
                <w:tab w:val="center" w:pos="720"/>
                <w:tab w:val="center" w:pos="4041"/>
                <w:tab w:val="center" w:pos="7201"/>
                <w:tab w:val="center" w:pos="7921"/>
              </w:tabs>
              <w:spacing w:after="0" w:line="259" w:lineRule="auto"/>
              <w:ind w:left="0" w:firstLine="0"/>
            </w:pPr>
            <w:r>
              <w:rPr>
                <w:rFonts w:ascii="Calibri" w:eastAsia="Calibri" w:hAnsi="Calibri" w:cs="Calibri"/>
              </w:rPr>
              <w:tab/>
            </w:r>
            <w:r>
              <w:t xml:space="preserve"> </w:t>
            </w:r>
            <w:r>
              <w:tab/>
              <w:t xml:space="preserve">introduction of gross anatomy to high school students </w:t>
            </w:r>
            <w:r>
              <w:tab/>
              <w:t xml:space="preserve"> </w:t>
            </w:r>
            <w:r>
              <w:tab/>
              <w:t xml:space="preserve"> </w:t>
            </w:r>
          </w:p>
        </w:tc>
        <w:tc>
          <w:tcPr>
            <w:tcW w:w="2008" w:type="dxa"/>
            <w:gridSpan w:val="3"/>
            <w:tcBorders>
              <w:top w:val="nil"/>
              <w:left w:val="nil"/>
              <w:bottom w:val="nil"/>
              <w:right w:val="nil"/>
            </w:tcBorders>
          </w:tcPr>
          <w:p w14:paraId="0CB8161B" w14:textId="77777777" w:rsidR="005B671F" w:rsidRDefault="00000000">
            <w:pPr>
              <w:spacing w:after="0" w:line="259" w:lineRule="auto"/>
              <w:ind w:left="0" w:firstLine="0"/>
              <w:jc w:val="right"/>
            </w:pPr>
            <w:r>
              <w:t xml:space="preserve"> </w:t>
            </w:r>
            <w:r>
              <w:tab/>
              <w:t xml:space="preserve"> </w:t>
            </w:r>
            <w:r>
              <w:tab/>
              <w:t xml:space="preserve"> </w:t>
            </w:r>
          </w:p>
        </w:tc>
      </w:tr>
      <w:tr w:rsidR="005B671F" w14:paraId="12E1C306" w14:textId="77777777">
        <w:trPr>
          <w:trHeight w:val="506"/>
        </w:trPr>
        <w:tc>
          <w:tcPr>
            <w:tcW w:w="8135" w:type="dxa"/>
            <w:gridSpan w:val="3"/>
            <w:tcBorders>
              <w:top w:val="nil"/>
              <w:left w:val="nil"/>
              <w:bottom w:val="nil"/>
              <w:right w:val="nil"/>
            </w:tcBorders>
          </w:tcPr>
          <w:p w14:paraId="3CE978B3" w14:textId="77777777" w:rsidR="005B671F" w:rsidRDefault="00000000">
            <w:pPr>
              <w:spacing w:after="0" w:line="259" w:lineRule="auto"/>
              <w:ind w:left="720" w:firstLine="0"/>
            </w:pPr>
            <w:r>
              <w:t xml:space="preserve">International Service Learning.  Medical Student Leader in medical </w:t>
            </w:r>
            <w:r>
              <w:tab/>
              <w:t xml:space="preserve">  </w:t>
            </w:r>
            <w:r>
              <w:tab/>
              <w:t xml:space="preserve">mission trip to underserved areas of Costa Rica and Nicaragua </w:t>
            </w:r>
            <w:r>
              <w:tab/>
            </w:r>
            <w:r>
              <w:rPr>
                <w:i/>
              </w:rPr>
              <w:t xml:space="preserve"> </w:t>
            </w:r>
          </w:p>
        </w:tc>
        <w:tc>
          <w:tcPr>
            <w:tcW w:w="2008" w:type="dxa"/>
            <w:gridSpan w:val="3"/>
            <w:tcBorders>
              <w:top w:val="nil"/>
              <w:left w:val="nil"/>
              <w:bottom w:val="nil"/>
              <w:right w:val="nil"/>
            </w:tcBorders>
          </w:tcPr>
          <w:p w14:paraId="63C8368E" w14:textId="77777777" w:rsidR="005B671F" w:rsidRDefault="00000000">
            <w:pPr>
              <w:spacing w:after="0" w:line="259" w:lineRule="auto"/>
              <w:ind w:left="507" w:firstLine="0"/>
            </w:pPr>
            <w:r>
              <w:rPr>
                <w:i/>
              </w:rPr>
              <w:t xml:space="preserve">2007 </w:t>
            </w:r>
          </w:p>
        </w:tc>
      </w:tr>
      <w:tr w:rsidR="005B671F" w14:paraId="13492A8A" w14:textId="77777777">
        <w:trPr>
          <w:trHeight w:val="502"/>
        </w:trPr>
        <w:tc>
          <w:tcPr>
            <w:tcW w:w="8135" w:type="dxa"/>
            <w:gridSpan w:val="3"/>
            <w:tcBorders>
              <w:top w:val="nil"/>
              <w:left w:val="nil"/>
              <w:bottom w:val="nil"/>
              <w:right w:val="nil"/>
            </w:tcBorders>
          </w:tcPr>
          <w:p w14:paraId="7A03840F" w14:textId="77777777" w:rsidR="005B671F" w:rsidRDefault="00000000">
            <w:pPr>
              <w:spacing w:after="0" w:line="259" w:lineRule="auto"/>
              <w:ind w:left="720" w:firstLine="0"/>
            </w:pPr>
            <w:r>
              <w:t>V-Day Founding Chairperson.  Event raised awareness against</w:t>
            </w:r>
            <w:r>
              <w:rPr>
                <w:i/>
              </w:rPr>
              <w:t xml:space="preserve"> </w:t>
            </w:r>
            <w:r>
              <w:rPr>
                <w:i/>
              </w:rPr>
              <w:tab/>
              <w:t xml:space="preserve"> </w:t>
            </w:r>
            <w:r>
              <w:rPr>
                <w:i/>
              </w:rPr>
              <w:tab/>
              <w:t xml:space="preserve"> </w:t>
            </w:r>
            <w:r>
              <w:t xml:space="preserve"> </w:t>
            </w:r>
            <w:r>
              <w:tab/>
              <w:t>violence towards women. $5000 in proceeds donated.</w:t>
            </w:r>
            <w:r>
              <w:rPr>
                <w:i/>
              </w:rPr>
              <w:t xml:space="preserve"> </w:t>
            </w:r>
            <w:r>
              <w:rPr>
                <w:i/>
              </w:rPr>
              <w:tab/>
              <w:t xml:space="preserve"> </w:t>
            </w:r>
            <w:r>
              <w:rPr>
                <w:i/>
              </w:rPr>
              <w:tab/>
            </w:r>
            <w:r>
              <w:t xml:space="preserve"> </w:t>
            </w:r>
          </w:p>
        </w:tc>
        <w:tc>
          <w:tcPr>
            <w:tcW w:w="2008" w:type="dxa"/>
            <w:gridSpan w:val="3"/>
            <w:tcBorders>
              <w:top w:val="nil"/>
              <w:left w:val="nil"/>
              <w:bottom w:val="nil"/>
              <w:right w:val="nil"/>
            </w:tcBorders>
          </w:tcPr>
          <w:p w14:paraId="73EE2D34" w14:textId="77777777" w:rsidR="005B671F" w:rsidRDefault="00000000">
            <w:pPr>
              <w:spacing w:after="0" w:line="259" w:lineRule="auto"/>
              <w:ind w:left="507" w:firstLine="0"/>
            </w:pPr>
            <w:r>
              <w:rPr>
                <w:i/>
              </w:rPr>
              <w:t xml:space="preserve">2004 – 2005 </w:t>
            </w:r>
          </w:p>
        </w:tc>
      </w:tr>
      <w:tr w:rsidR="005B671F" w14:paraId="58E5184D" w14:textId="77777777">
        <w:trPr>
          <w:gridBefore w:val="1"/>
          <w:gridAfter w:val="1"/>
          <w:wBefore w:w="720" w:type="dxa"/>
          <w:wAfter w:w="216" w:type="dxa"/>
          <w:trHeight w:val="249"/>
        </w:trPr>
        <w:tc>
          <w:tcPr>
            <w:tcW w:w="7201" w:type="dxa"/>
            <w:tcBorders>
              <w:top w:val="nil"/>
              <w:left w:val="nil"/>
              <w:bottom w:val="nil"/>
              <w:right w:val="nil"/>
            </w:tcBorders>
          </w:tcPr>
          <w:p w14:paraId="78F1B357" w14:textId="77777777" w:rsidR="005B671F" w:rsidRDefault="00000000">
            <w:pPr>
              <w:spacing w:after="0" w:line="259" w:lineRule="auto"/>
              <w:ind w:left="0" w:firstLine="0"/>
            </w:pPr>
            <w:r>
              <w:t xml:space="preserve">Jean Massieu Academy. Volunteered in a deaf academy to improve </w:t>
            </w:r>
          </w:p>
        </w:tc>
        <w:tc>
          <w:tcPr>
            <w:tcW w:w="721" w:type="dxa"/>
            <w:gridSpan w:val="2"/>
            <w:tcBorders>
              <w:top w:val="nil"/>
              <w:left w:val="nil"/>
              <w:bottom w:val="nil"/>
              <w:right w:val="nil"/>
            </w:tcBorders>
          </w:tcPr>
          <w:p w14:paraId="6B7A0E2F" w14:textId="77777777" w:rsidR="005B671F" w:rsidRDefault="00000000">
            <w:pPr>
              <w:spacing w:after="0" w:line="259" w:lineRule="auto"/>
              <w:ind w:left="0" w:firstLine="0"/>
            </w:pPr>
            <w:r>
              <w:t xml:space="preserve"> </w:t>
            </w:r>
          </w:p>
        </w:tc>
        <w:tc>
          <w:tcPr>
            <w:tcW w:w="1285" w:type="dxa"/>
            <w:tcBorders>
              <w:top w:val="nil"/>
              <w:left w:val="nil"/>
              <w:bottom w:val="nil"/>
              <w:right w:val="nil"/>
            </w:tcBorders>
          </w:tcPr>
          <w:p w14:paraId="447F0B66" w14:textId="77777777" w:rsidR="005B671F" w:rsidRDefault="00000000">
            <w:pPr>
              <w:spacing w:after="0" w:line="259" w:lineRule="auto"/>
              <w:ind w:left="0" w:firstLine="0"/>
              <w:jc w:val="both"/>
            </w:pPr>
            <w:r>
              <w:rPr>
                <w:i/>
              </w:rPr>
              <w:t xml:space="preserve">2003 – 2005 </w:t>
            </w:r>
          </w:p>
        </w:tc>
      </w:tr>
      <w:tr w:rsidR="005B671F" w14:paraId="3ABC6E6D" w14:textId="77777777">
        <w:trPr>
          <w:gridBefore w:val="1"/>
          <w:gridAfter w:val="1"/>
          <w:wBefore w:w="720" w:type="dxa"/>
          <w:wAfter w:w="216" w:type="dxa"/>
          <w:trHeight w:val="252"/>
        </w:trPr>
        <w:tc>
          <w:tcPr>
            <w:tcW w:w="7201" w:type="dxa"/>
            <w:tcBorders>
              <w:top w:val="nil"/>
              <w:left w:val="nil"/>
              <w:bottom w:val="nil"/>
              <w:right w:val="nil"/>
            </w:tcBorders>
          </w:tcPr>
          <w:p w14:paraId="67E2306A" w14:textId="77777777" w:rsidR="005B671F" w:rsidRDefault="00000000">
            <w:pPr>
              <w:tabs>
                <w:tab w:val="center" w:pos="3631"/>
              </w:tabs>
              <w:spacing w:after="0" w:line="259" w:lineRule="auto"/>
              <w:ind w:left="0" w:firstLine="0"/>
            </w:pPr>
            <w:r>
              <w:t xml:space="preserve"> </w:t>
            </w:r>
            <w:r>
              <w:tab/>
              <w:t xml:space="preserve">receptive sign language skills to aid in future medical career </w:t>
            </w:r>
          </w:p>
        </w:tc>
        <w:tc>
          <w:tcPr>
            <w:tcW w:w="721" w:type="dxa"/>
            <w:gridSpan w:val="2"/>
            <w:tcBorders>
              <w:top w:val="nil"/>
              <w:left w:val="nil"/>
              <w:bottom w:val="nil"/>
              <w:right w:val="nil"/>
            </w:tcBorders>
          </w:tcPr>
          <w:p w14:paraId="6B6848AB" w14:textId="77777777" w:rsidR="005B671F" w:rsidRDefault="00000000">
            <w:pPr>
              <w:spacing w:after="0" w:line="259" w:lineRule="auto"/>
              <w:ind w:left="0" w:firstLine="0"/>
            </w:pPr>
            <w:r>
              <w:t xml:space="preserve"> </w:t>
            </w:r>
          </w:p>
        </w:tc>
        <w:tc>
          <w:tcPr>
            <w:tcW w:w="1285" w:type="dxa"/>
            <w:tcBorders>
              <w:top w:val="nil"/>
              <w:left w:val="nil"/>
              <w:bottom w:val="nil"/>
              <w:right w:val="nil"/>
            </w:tcBorders>
          </w:tcPr>
          <w:p w14:paraId="1AB8B31F" w14:textId="77777777" w:rsidR="005B671F" w:rsidRDefault="005B671F">
            <w:pPr>
              <w:spacing w:after="160" w:line="259" w:lineRule="auto"/>
              <w:ind w:left="0" w:firstLine="0"/>
            </w:pPr>
          </w:p>
        </w:tc>
      </w:tr>
      <w:tr w:rsidR="005B671F" w14:paraId="7FE86751" w14:textId="77777777">
        <w:trPr>
          <w:gridBefore w:val="1"/>
          <w:gridAfter w:val="1"/>
          <w:wBefore w:w="720" w:type="dxa"/>
          <w:wAfter w:w="216" w:type="dxa"/>
          <w:trHeight w:val="253"/>
        </w:trPr>
        <w:tc>
          <w:tcPr>
            <w:tcW w:w="7201" w:type="dxa"/>
            <w:tcBorders>
              <w:top w:val="nil"/>
              <w:left w:val="nil"/>
              <w:bottom w:val="nil"/>
              <w:right w:val="nil"/>
            </w:tcBorders>
          </w:tcPr>
          <w:p w14:paraId="69E50DFB" w14:textId="77777777" w:rsidR="005B671F" w:rsidRDefault="00000000">
            <w:pPr>
              <w:spacing w:after="0" w:line="259" w:lineRule="auto"/>
              <w:ind w:left="0" w:firstLine="0"/>
            </w:pPr>
            <w:r>
              <w:t xml:space="preserve">RISE School. Worked with children with developmental disabilities  </w:t>
            </w:r>
          </w:p>
        </w:tc>
        <w:tc>
          <w:tcPr>
            <w:tcW w:w="721" w:type="dxa"/>
            <w:gridSpan w:val="2"/>
            <w:tcBorders>
              <w:top w:val="nil"/>
              <w:left w:val="nil"/>
              <w:bottom w:val="nil"/>
              <w:right w:val="nil"/>
            </w:tcBorders>
          </w:tcPr>
          <w:p w14:paraId="135653D7" w14:textId="77777777" w:rsidR="005B671F" w:rsidRDefault="00000000">
            <w:pPr>
              <w:spacing w:after="0" w:line="259" w:lineRule="auto"/>
              <w:ind w:left="0" w:firstLine="0"/>
            </w:pPr>
            <w:r>
              <w:t xml:space="preserve"> </w:t>
            </w:r>
          </w:p>
        </w:tc>
        <w:tc>
          <w:tcPr>
            <w:tcW w:w="1285" w:type="dxa"/>
            <w:tcBorders>
              <w:top w:val="nil"/>
              <w:left w:val="nil"/>
              <w:bottom w:val="nil"/>
              <w:right w:val="nil"/>
            </w:tcBorders>
          </w:tcPr>
          <w:p w14:paraId="71DB2A08" w14:textId="77777777" w:rsidR="005B671F" w:rsidRDefault="00000000">
            <w:pPr>
              <w:spacing w:after="0" w:line="259" w:lineRule="auto"/>
              <w:ind w:left="0" w:firstLine="0"/>
              <w:jc w:val="both"/>
            </w:pPr>
            <w:r>
              <w:rPr>
                <w:i/>
              </w:rPr>
              <w:t>2001 – 2003</w:t>
            </w:r>
            <w:r>
              <w:t xml:space="preserve"> </w:t>
            </w:r>
          </w:p>
        </w:tc>
      </w:tr>
      <w:tr w:rsidR="005B671F" w14:paraId="13B21CC2" w14:textId="77777777">
        <w:trPr>
          <w:gridBefore w:val="1"/>
          <w:gridAfter w:val="1"/>
          <w:wBefore w:w="720" w:type="dxa"/>
          <w:wAfter w:w="216" w:type="dxa"/>
          <w:trHeight w:val="251"/>
        </w:trPr>
        <w:tc>
          <w:tcPr>
            <w:tcW w:w="7201" w:type="dxa"/>
            <w:tcBorders>
              <w:top w:val="nil"/>
              <w:left w:val="nil"/>
              <w:bottom w:val="nil"/>
              <w:right w:val="nil"/>
            </w:tcBorders>
          </w:tcPr>
          <w:p w14:paraId="11D09CB8" w14:textId="77777777" w:rsidR="005B671F" w:rsidRDefault="00000000">
            <w:pPr>
              <w:spacing w:after="0" w:line="259" w:lineRule="auto"/>
              <w:ind w:left="0" w:firstLine="0"/>
            </w:pPr>
            <w:r>
              <w:t xml:space="preserve">Big Brothers/Big Sisters. Mentored an 8-year-old child twice monthly  </w:t>
            </w:r>
          </w:p>
        </w:tc>
        <w:tc>
          <w:tcPr>
            <w:tcW w:w="721" w:type="dxa"/>
            <w:gridSpan w:val="2"/>
            <w:tcBorders>
              <w:top w:val="nil"/>
              <w:left w:val="nil"/>
              <w:bottom w:val="nil"/>
              <w:right w:val="nil"/>
            </w:tcBorders>
          </w:tcPr>
          <w:p w14:paraId="0B18EFED" w14:textId="77777777" w:rsidR="005B671F" w:rsidRDefault="00000000">
            <w:pPr>
              <w:spacing w:after="0" w:line="259" w:lineRule="auto"/>
              <w:ind w:left="0" w:firstLine="0"/>
            </w:pPr>
            <w:r>
              <w:t xml:space="preserve"> </w:t>
            </w:r>
          </w:p>
        </w:tc>
        <w:tc>
          <w:tcPr>
            <w:tcW w:w="1285" w:type="dxa"/>
            <w:tcBorders>
              <w:top w:val="nil"/>
              <w:left w:val="nil"/>
              <w:bottom w:val="nil"/>
              <w:right w:val="nil"/>
            </w:tcBorders>
          </w:tcPr>
          <w:p w14:paraId="56B90999" w14:textId="77777777" w:rsidR="005B671F" w:rsidRDefault="00000000">
            <w:pPr>
              <w:spacing w:after="0" w:line="259" w:lineRule="auto"/>
              <w:ind w:left="0" w:firstLine="0"/>
              <w:jc w:val="both"/>
            </w:pPr>
            <w:r>
              <w:rPr>
                <w:i/>
              </w:rPr>
              <w:t>2001 – 2002</w:t>
            </w:r>
            <w:r>
              <w:t xml:space="preserve"> </w:t>
            </w:r>
          </w:p>
        </w:tc>
      </w:tr>
    </w:tbl>
    <w:p w14:paraId="330600B7" w14:textId="77777777" w:rsidR="005B671F" w:rsidRDefault="00000000">
      <w:pPr>
        <w:spacing w:after="0" w:line="259" w:lineRule="auto"/>
        <w:ind w:left="0" w:firstLine="0"/>
      </w:pPr>
      <w:r>
        <w:rPr>
          <w:b/>
        </w:rPr>
        <w:t xml:space="preserve"> </w:t>
      </w:r>
    </w:p>
    <w:sectPr w:rsidR="005B671F">
      <w:pgSz w:w="12240" w:h="15840"/>
      <w:pgMar w:top="458" w:right="870" w:bottom="108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1F"/>
    <w:rsid w:val="001E596E"/>
    <w:rsid w:val="0023013B"/>
    <w:rsid w:val="00422CC5"/>
    <w:rsid w:val="004C5070"/>
    <w:rsid w:val="005B671F"/>
    <w:rsid w:val="00AD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BEAB"/>
  <w15:docId w15:val="{442B67D9-E868-4A82-8028-25611043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jogrens.org/ssfstore/audio-cds/sjogren-autoimmune2017-118-123-detail" TargetMode="External"/><Relationship Id="rId13" Type="http://schemas.openxmlformats.org/officeDocument/2006/relationships/hyperlink" Target="https://www.sjogrens.org/ssfstore/audio-cds/sjogren-autoimmune2017-118-123-detai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jogrens.org/ssfstore/audio-cds/sjogren-autoimmune2017-118-123-detail" TargetMode="External"/><Relationship Id="rId12" Type="http://schemas.openxmlformats.org/officeDocument/2006/relationships/hyperlink" Target="https://www.sjogrens.org/ssfstore/audio-cds/sjogren-autoimmune2017-118-123-detai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jogrens.org/ssfstore/audio-cds/sjogren-autoimmune2017-118-123-detail" TargetMode="External"/><Relationship Id="rId1" Type="http://schemas.openxmlformats.org/officeDocument/2006/relationships/styles" Target="styles.xml"/><Relationship Id="rId6" Type="http://schemas.openxmlformats.org/officeDocument/2006/relationships/hyperlink" Target="https://www.sjogrens.org/ssfstore/audio-cds/sjogren-autoimmune2017-118-123-detail" TargetMode="External"/><Relationship Id="rId11" Type="http://schemas.openxmlformats.org/officeDocument/2006/relationships/hyperlink" Target="https://www.sjogrens.org/ssfstore/audio-cds/sjogren-autoimmune2017-118-123-detail" TargetMode="External"/><Relationship Id="rId5" Type="http://schemas.openxmlformats.org/officeDocument/2006/relationships/hyperlink" Target="https://www.sjogrens.org/ssfstore/audio-cds/sjogren-autoimmune2017-118-123-detail" TargetMode="External"/><Relationship Id="rId15" Type="http://schemas.openxmlformats.org/officeDocument/2006/relationships/hyperlink" Target="https://www.sjogrens.org/ssfstore/audio-cds/sjogren-autoimmune2017-118-123-detail" TargetMode="External"/><Relationship Id="rId10" Type="http://schemas.openxmlformats.org/officeDocument/2006/relationships/hyperlink" Target="https://www.sjogrens.org/ssfstore/audio-cds/sjogren-autoimmune2017-118-123-detail" TargetMode="External"/><Relationship Id="rId4" Type="http://schemas.openxmlformats.org/officeDocument/2006/relationships/hyperlink" Target="https://www.sjogrens.org/ssfstore/audio-cds/sjogren-autoimmune2017-118-123-detail" TargetMode="External"/><Relationship Id="rId9" Type="http://schemas.openxmlformats.org/officeDocument/2006/relationships/hyperlink" Target="https://www.sjogrens.org/ssfstore/audio-cds/sjogren-autoimmune2017-118-123-detail" TargetMode="External"/><Relationship Id="rId14" Type="http://schemas.openxmlformats.org/officeDocument/2006/relationships/hyperlink" Target="https://www.sjogrens.org/ssfstore/audio-cds/sjogren-autoimmune2017-118-123-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4553</Words>
  <Characters>25955</Characters>
  <Application>Microsoft Office Word</Application>
  <DocSecurity>0</DocSecurity>
  <Lines>216</Lines>
  <Paragraphs>60</Paragraphs>
  <ScaleCrop>false</ScaleCrop>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Wright CV</dc:title>
  <dc:subject/>
  <dc:creator>Wright, Natalie A</dc:creator>
  <cp:keywords/>
  <cp:lastModifiedBy>Dawn Sullivan</cp:lastModifiedBy>
  <cp:revision>3</cp:revision>
  <dcterms:created xsi:type="dcterms:W3CDTF">2023-08-28T14:34:00Z</dcterms:created>
  <dcterms:modified xsi:type="dcterms:W3CDTF">2023-08-28T15:00:00Z</dcterms:modified>
</cp:coreProperties>
</file>